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83" w:rsidRPr="00A60B83" w:rsidRDefault="00A60B83" w:rsidP="00A60B83">
      <w:pPr>
        <w:jc w:val="center"/>
        <w:rPr>
          <w:rFonts w:ascii="Arial" w:hAnsi="Arial" w:cs="Arial"/>
          <w:bCs/>
          <w:snapToGrid w:val="0"/>
        </w:rPr>
      </w:pPr>
      <w:r w:rsidRPr="00A60B83">
        <w:rPr>
          <w:rFonts w:ascii="Arial" w:hAnsi="Arial" w:cs="Arial"/>
          <w:bCs/>
          <w:snapToGrid w:val="0"/>
        </w:rPr>
        <w:t>Опубликовано в газете Журавского сельсовета «Эхо» от 28.12.2022г. № 34</w:t>
      </w:r>
    </w:p>
    <w:p w:rsidR="00EF38F9" w:rsidRPr="00A60B83" w:rsidRDefault="00EF38F9" w:rsidP="00EF38F9">
      <w:pPr>
        <w:rPr>
          <w:rFonts w:ascii="Arial" w:hAnsi="Arial" w:cs="Arial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Журавский  сельсовет  Чистоозерного района Новосибирской области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СОВЕТ ДЕПУТАТОВ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ЖУРАВСКОГО СЕЛЬСОВЕТА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ЧИСТООЗЕРНОГО РАЙОНА НОВОСИБИРСКОЙ ОБЛАСТИ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(шестого созыва)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РЕШЕНИЕ</w:t>
      </w:r>
    </w:p>
    <w:p w:rsidR="00EF38F9" w:rsidRPr="00A60B83" w:rsidRDefault="00EF38F9" w:rsidP="00EF38F9">
      <w:pPr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 xml:space="preserve">                                                                  39 сессии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 xml:space="preserve"> </w:t>
      </w:r>
    </w:p>
    <w:p w:rsidR="00EF38F9" w:rsidRPr="00A60B83" w:rsidRDefault="00EF38F9" w:rsidP="00EF38F9">
      <w:pPr>
        <w:rPr>
          <w:rFonts w:ascii="Arial" w:eastAsia="Calibri" w:hAnsi="Arial" w:cs="Arial"/>
          <w:lang w:eastAsia="en-US"/>
        </w:rPr>
      </w:pPr>
      <w:r w:rsidRPr="00A60B83">
        <w:rPr>
          <w:rFonts w:ascii="Arial" w:hAnsi="Arial" w:cs="Arial"/>
        </w:rPr>
        <w:t xml:space="preserve">от   23.12.2022 г.                                                                                      №  131  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60B83">
        <w:rPr>
          <w:rFonts w:ascii="Arial" w:hAnsi="Arial" w:cs="Arial"/>
          <w:b/>
          <w:sz w:val="24"/>
          <w:szCs w:val="24"/>
          <w:lang w:eastAsia="ru-RU"/>
        </w:rPr>
        <w:t>Правила по благоустройству территории Журавского сельсовета Чистоозерного  района Новосибирской области</w:t>
      </w:r>
    </w:p>
    <w:p w:rsidR="00EF38F9" w:rsidRPr="00A60B83" w:rsidRDefault="00EF38F9" w:rsidP="00EF38F9">
      <w:pPr>
        <w:shd w:val="clear" w:color="auto" w:fill="FFFFFF"/>
        <w:spacing w:line="214" w:lineRule="atLeast"/>
        <w:jc w:val="center"/>
        <w:rPr>
          <w:rFonts w:ascii="Arial" w:hAnsi="Arial" w:cs="Arial"/>
        </w:rPr>
      </w:pPr>
    </w:p>
    <w:p w:rsidR="00EF38F9" w:rsidRPr="00A60B83" w:rsidRDefault="00EF38F9" w:rsidP="00EF38F9">
      <w:pPr>
        <w:shd w:val="clear" w:color="auto" w:fill="FFFFFF"/>
        <w:spacing w:line="214" w:lineRule="atLeast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 </w:t>
      </w:r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>Приказом</w:t>
      </w:r>
      <w:r w:rsidRPr="00A60B83">
        <w:rPr>
          <w:rFonts w:ascii="Arial" w:hAnsi="Arial" w:cs="Arial"/>
          <w:shd w:val="clear" w:color="auto" w:fill="FFFFFF"/>
        </w:rPr>
        <w:t> Министерства строительства и жилищно-коммунального хозяйства РФ от </w:t>
      </w:r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>29</w:t>
      </w:r>
      <w:r w:rsidRPr="00A60B83">
        <w:rPr>
          <w:rFonts w:ascii="Arial" w:hAnsi="Arial" w:cs="Arial"/>
          <w:shd w:val="clear" w:color="auto" w:fill="FFFFFF"/>
        </w:rPr>
        <w:t> </w:t>
      </w:r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>декабря</w:t>
      </w:r>
      <w:r w:rsidRPr="00A60B83">
        <w:rPr>
          <w:rFonts w:ascii="Arial" w:hAnsi="Arial" w:cs="Arial"/>
          <w:shd w:val="clear" w:color="auto" w:fill="FFFFFF"/>
        </w:rPr>
        <w:t> </w:t>
      </w:r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>2021</w:t>
      </w:r>
      <w:r w:rsidRPr="00A60B83">
        <w:rPr>
          <w:rFonts w:ascii="Arial" w:hAnsi="Arial" w:cs="Arial"/>
          <w:shd w:val="clear" w:color="auto" w:fill="FFFFFF"/>
        </w:rPr>
        <w:t> г. N </w:t>
      </w:r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>1042</w:t>
      </w:r>
      <w:r w:rsidRPr="00A60B83">
        <w:rPr>
          <w:rFonts w:ascii="Arial" w:hAnsi="Arial" w:cs="Arial"/>
          <w:shd w:val="clear" w:color="auto" w:fill="FFFFFF"/>
        </w:rPr>
        <w:t>/</w:t>
      </w:r>
      <w:proofErr w:type="spellStart"/>
      <w:proofErr w:type="gramStart"/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>пр</w:t>
      </w:r>
      <w:proofErr w:type="spellEnd"/>
      <w:proofErr w:type="gramEnd"/>
      <w:r w:rsidRPr="00A60B83">
        <w:rPr>
          <w:rStyle w:val="ae"/>
          <w:rFonts w:ascii="Arial" w:hAnsi="Arial" w:cs="Arial"/>
          <w:i w:val="0"/>
          <w:iCs w:val="0"/>
          <w:shd w:val="clear" w:color="auto" w:fill="FFFFFF"/>
        </w:rPr>
        <w:t xml:space="preserve"> </w:t>
      </w:r>
      <w:r w:rsidRPr="00A60B83">
        <w:rPr>
          <w:rFonts w:ascii="Arial" w:hAnsi="Arial" w:cs="Arial"/>
          <w:shd w:val="clear" w:color="auto" w:fill="FFFFFF"/>
        </w:rPr>
        <w:t>"Об утверждении методических рекомендаций по разработке норм и правил по благоустройству территорий муниципальных образований",</w:t>
      </w:r>
      <w:r w:rsidRPr="00A60B83">
        <w:rPr>
          <w:rFonts w:ascii="Arial" w:hAnsi="Arial" w:cs="Arial"/>
        </w:rPr>
        <w:t xml:space="preserve">  Совет депутатов Журавского сельсовета Чистоозерного района Новосибирской области  </w:t>
      </w:r>
    </w:p>
    <w:p w:rsidR="00EF38F9" w:rsidRPr="00A60B83" w:rsidRDefault="00EF38F9" w:rsidP="00EF38F9">
      <w:pPr>
        <w:shd w:val="clear" w:color="auto" w:fill="FFFFFF"/>
        <w:spacing w:line="214" w:lineRule="atLeast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  <w:b/>
          <w:bCs/>
        </w:rPr>
        <w:t>РЕШИЛ:</w:t>
      </w:r>
    </w:p>
    <w:p w:rsidR="00EF38F9" w:rsidRPr="00A60B83" w:rsidRDefault="00EF38F9" w:rsidP="00EF38F9">
      <w:pPr>
        <w:shd w:val="clear" w:color="auto" w:fill="FFFFFF"/>
        <w:spacing w:line="0" w:lineRule="atLeast"/>
        <w:jc w:val="both"/>
        <w:rPr>
          <w:rFonts w:ascii="Arial" w:eastAsia="Calibri" w:hAnsi="Arial" w:cs="Arial"/>
          <w:bCs/>
          <w:lang w:eastAsia="en-US"/>
        </w:rPr>
      </w:pPr>
      <w:r w:rsidRPr="00A60B83">
        <w:rPr>
          <w:rFonts w:ascii="Arial" w:hAnsi="Arial" w:cs="Arial"/>
          <w:color w:val="000000"/>
        </w:rPr>
        <w:t xml:space="preserve">       1.Утвердить Правила  по  благоустройству  территории Журавского сельсовета Чистоозерного района Новосибирской области </w:t>
      </w:r>
      <w:proofErr w:type="gramStart"/>
      <w:r w:rsidRPr="00A60B83">
        <w:rPr>
          <w:rFonts w:ascii="Arial" w:hAnsi="Arial" w:cs="Arial"/>
          <w:bCs/>
        </w:rPr>
        <w:t>согласно приложения</w:t>
      </w:r>
      <w:proofErr w:type="gramEnd"/>
      <w:r w:rsidRPr="00A60B83">
        <w:rPr>
          <w:rFonts w:ascii="Arial" w:hAnsi="Arial" w:cs="Arial"/>
          <w:bCs/>
        </w:rPr>
        <w:t xml:space="preserve"> к настоящему решению.</w:t>
      </w:r>
    </w:p>
    <w:p w:rsidR="00EF38F9" w:rsidRPr="00A60B83" w:rsidRDefault="00EF38F9" w:rsidP="00EF38F9">
      <w:pPr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2.  Опубликовать данное решение в периодическом печатном издании  «Эхо МО </w:t>
      </w:r>
      <w:r w:rsidRPr="00A60B83">
        <w:rPr>
          <w:rFonts w:ascii="Arial" w:hAnsi="Arial" w:cs="Arial"/>
          <w:bCs/>
          <w:color w:val="000000"/>
        </w:rPr>
        <w:t>Журавского</w:t>
      </w:r>
      <w:r w:rsidRPr="00A60B83">
        <w:rPr>
          <w:rFonts w:ascii="Arial" w:hAnsi="Arial" w:cs="Arial"/>
        </w:rPr>
        <w:t xml:space="preserve"> сельсовета» и на официальном сайте администрации </w:t>
      </w:r>
      <w:r w:rsidRPr="00A60B83">
        <w:rPr>
          <w:rFonts w:ascii="Arial" w:hAnsi="Arial" w:cs="Arial"/>
          <w:bCs/>
          <w:color w:val="000000"/>
        </w:rPr>
        <w:t>Журавского</w:t>
      </w:r>
      <w:r w:rsidRPr="00A60B83">
        <w:rPr>
          <w:rFonts w:ascii="Arial" w:hAnsi="Arial" w:cs="Arial"/>
        </w:rPr>
        <w:t xml:space="preserve"> сельсовета Чистоозерного района Новосибирской области в сети «Интернет». </w:t>
      </w:r>
    </w:p>
    <w:p w:rsidR="00EF38F9" w:rsidRPr="00A60B83" w:rsidRDefault="00EF38F9" w:rsidP="00EF38F9">
      <w:pPr>
        <w:jc w:val="both"/>
        <w:rPr>
          <w:rFonts w:ascii="Arial" w:eastAsia="Calibri" w:hAnsi="Arial" w:cs="Arial"/>
        </w:rPr>
      </w:pPr>
      <w:r w:rsidRPr="00A60B83">
        <w:rPr>
          <w:rFonts w:ascii="Arial" w:hAnsi="Arial" w:cs="Arial"/>
        </w:rPr>
        <w:t>3.</w:t>
      </w:r>
      <w:r w:rsidRPr="00A60B83">
        <w:rPr>
          <w:rFonts w:ascii="Arial" w:hAnsi="Arial" w:cs="Arial"/>
        </w:rPr>
        <w:tab/>
        <w:t>Со  дня  вступления  в  силу  настоящего  решения  признать  утратившими  силу:</w:t>
      </w:r>
    </w:p>
    <w:p w:rsidR="00EF38F9" w:rsidRPr="00A60B83" w:rsidRDefault="00EF38F9" w:rsidP="00EF38F9">
      <w:pPr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 -  решение  одиннадцатой  </w:t>
      </w:r>
      <w:proofErr w:type="gramStart"/>
      <w:r w:rsidRPr="00A60B83">
        <w:rPr>
          <w:rFonts w:ascii="Arial" w:hAnsi="Arial" w:cs="Arial"/>
        </w:rPr>
        <w:t>сессии  Совета  депутатов  Журавского сельсовета  Чистоозерного района Новосибирской области</w:t>
      </w:r>
      <w:proofErr w:type="gramEnd"/>
      <w:r w:rsidRPr="00A60B83">
        <w:rPr>
          <w:rFonts w:ascii="Arial" w:hAnsi="Arial" w:cs="Arial"/>
        </w:rPr>
        <w:t xml:space="preserve"> № 52 от 25.11.2016  «Об утверждении Правил благоустройства  территории Журавского сельсовета Чистоозерного района Новосибирской области»;</w:t>
      </w:r>
    </w:p>
    <w:p w:rsidR="00EF38F9" w:rsidRPr="00A60B83" w:rsidRDefault="00EF38F9" w:rsidP="00EF38F9">
      <w:pPr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 -  решение  тридцать четвертой  сессии  </w:t>
      </w:r>
      <w:proofErr w:type="gramStart"/>
      <w:r w:rsidRPr="00A60B83">
        <w:rPr>
          <w:rFonts w:ascii="Arial" w:hAnsi="Arial" w:cs="Arial"/>
        </w:rPr>
        <w:t>Совета  депутатов  Журавского сельсовета  Чистоозерного района Новосибирской области</w:t>
      </w:r>
      <w:proofErr w:type="gramEnd"/>
      <w:r w:rsidRPr="00A60B83">
        <w:rPr>
          <w:rFonts w:ascii="Arial" w:hAnsi="Arial" w:cs="Arial"/>
        </w:rPr>
        <w:t xml:space="preserve">  № 130  от 16.05.2019  «О  внесении  дополнений в  решение одиннадцатой   сессии  от  25.11.2016  №52  «Об  утверждении  Правил  благоустройства на  территории   Журавского сельсовета Чистоозерного  района  Новосибирской области».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 Контроль исполнения настоящего решения возложить на главу Журавского  сельсовета Чистоозерного района Новосибирской области</w:t>
      </w:r>
    </w:p>
    <w:p w:rsidR="00EF38F9" w:rsidRPr="00A60B83" w:rsidRDefault="00EF38F9" w:rsidP="00EF38F9">
      <w:pPr>
        <w:shd w:val="clear" w:color="auto" w:fill="FFFFFF"/>
        <w:tabs>
          <w:tab w:val="left" w:leader="underscore" w:pos="2179"/>
          <w:tab w:val="center" w:pos="5173"/>
        </w:tabs>
        <w:jc w:val="both"/>
        <w:rPr>
          <w:rFonts w:ascii="Arial" w:hAnsi="Arial" w:cs="Arial"/>
          <w:spacing w:val="-1"/>
        </w:rPr>
      </w:pPr>
    </w:p>
    <w:p w:rsidR="00EF38F9" w:rsidRPr="00A60B83" w:rsidRDefault="00EF38F9" w:rsidP="00EF38F9">
      <w:pPr>
        <w:shd w:val="clear" w:color="auto" w:fill="FFFFFF"/>
        <w:tabs>
          <w:tab w:val="left" w:leader="underscore" w:pos="2179"/>
          <w:tab w:val="center" w:pos="5173"/>
        </w:tabs>
        <w:jc w:val="both"/>
        <w:rPr>
          <w:rFonts w:ascii="Arial" w:hAnsi="Arial" w:cs="Arial"/>
          <w:spacing w:val="-1"/>
        </w:rPr>
      </w:pPr>
      <w:r w:rsidRPr="00A60B83">
        <w:rPr>
          <w:rFonts w:ascii="Arial" w:hAnsi="Arial" w:cs="Arial"/>
          <w:spacing w:val="-1"/>
        </w:rPr>
        <w:t xml:space="preserve">Председатель Совета депутатов                     Глава  Журавского сельсовета                                                  </w:t>
      </w:r>
    </w:p>
    <w:p w:rsidR="00EF38F9" w:rsidRPr="00A60B83" w:rsidRDefault="00EF38F9" w:rsidP="00EF38F9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  <w:r w:rsidRPr="00A60B83">
        <w:rPr>
          <w:rFonts w:ascii="Arial" w:hAnsi="Arial" w:cs="Arial"/>
          <w:color w:val="000000"/>
          <w:spacing w:val="-1"/>
        </w:rPr>
        <w:t>Журавского сельсовета                                   Чистоозерного района</w:t>
      </w:r>
    </w:p>
    <w:p w:rsidR="00EF38F9" w:rsidRPr="00A60B83" w:rsidRDefault="00EF38F9" w:rsidP="00EF38F9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  <w:r w:rsidRPr="00A60B83">
        <w:rPr>
          <w:rFonts w:ascii="Arial" w:hAnsi="Arial" w:cs="Arial"/>
          <w:color w:val="000000"/>
          <w:spacing w:val="-1"/>
        </w:rPr>
        <w:t>Чистоозерного района                                     Новосибирской области</w:t>
      </w:r>
    </w:p>
    <w:p w:rsidR="00EF38F9" w:rsidRPr="00A60B83" w:rsidRDefault="00EF38F9" w:rsidP="00EF38F9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  <w:r w:rsidRPr="00A60B83">
        <w:rPr>
          <w:rFonts w:ascii="Arial" w:hAnsi="Arial" w:cs="Arial"/>
          <w:color w:val="000000"/>
          <w:spacing w:val="-1"/>
        </w:rPr>
        <w:t xml:space="preserve">Новосибирской области                                                                           </w:t>
      </w:r>
    </w:p>
    <w:p w:rsidR="00EF38F9" w:rsidRPr="00A60B83" w:rsidRDefault="00EF38F9" w:rsidP="00EF38F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___________ </w:t>
      </w:r>
      <w:proofErr w:type="spellStart"/>
      <w:r w:rsidRPr="00A60B83">
        <w:rPr>
          <w:rFonts w:ascii="Arial" w:hAnsi="Arial" w:cs="Arial"/>
        </w:rPr>
        <w:t>Л.Н.Авдошкина</w:t>
      </w:r>
      <w:proofErr w:type="spellEnd"/>
      <w:r w:rsidRPr="00A60B83">
        <w:rPr>
          <w:rFonts w:ascii="Arial" w:hAnsi="Arial" w:cs="Arial"/>
        </w:rPr>
        <w:t xml:space="preserve">                           ____________   В.А.Воронина  </w:t>
      </w:r>
    </w:p>
    <w:p w:rsidR="00EF38F9" w:rsidRPr="00A60B83" w:rsidRDefault="00EF38F9" w:rsidP="00EF38F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F38F9" w:rsidRPr="00A60B83" w:rsidRDefault="00EF38F9" w:rsidP="00EF38F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60B83" w:rsidRDefault="00A60B83" w:rsidP="00EF38F9">
      <w:pPr>
        <w:shd w:val="clear" w:color="auto" w:fill="FFFFFF"/>
        <w:ind w:left="5664" w:firstLine="708"/>
        <w:jc w:val="right"/>
        <w:rPr>
          <w:rFonts w:ascii="Arial" w:hAnsi="Arial" w:cs="Arial"/>
          <w:color w:val="000000"/>
        </w:rPr>
      </w:pPr>
    </w:p>
    <w:p w:rsidR="00A60B83" w:rsidRDefault="00A60B83" w:rsidP="00EF38F9">
      <w:pPr>
        <w:shd w:val="clear" w:color="auto" w:fill="FFFFFF"/>
        <w:ind w:left="5664" w:firstLine="708"/>
        <w:jc w:val="right"/>
        <w:rPr>
          <w:rFonts w:ascii="Arial" w:hAnsi="Arial" w:cs="Arial"/>
          <w:color w:val="000000"/>
        </w:rPr>
      </w:pPr>
    </w:p>
    <w:p w:rsidR="00EF38F9" w:rsidRPr="00A60B83" w:rsidRDefault="00EF38F9" w:rsidP="00EF38F9">
      <w:pPr>
        <w:shd w:val="clear" w:color="auto" w:fill="FFFFFF"/>
        <w:ind w:left="5664" w:firstLine="708"/>
        <w:jc w:val="right"/>
        <w:rPr>
          <w:rFonts w:ascii="Arial" w:hAnsi="Arial" w:cs="Arial"/>
          <w:color w:val="000000"/>
        </w:rPr>
      </w:pPr>
      <w:r w:rsidRPr="00A60B83">
        <w:rPr>
          <w:rFonts w:ascii="Arial" w:hAnsi="Arial" w:cs="Arial"/>
          <w:color w:val="000000"/>
        </w:rPr>
        <w:lastRenderedPageBreak/>
        <w:t>Приложение</w:t>
      </w:r>
    </w:p>
    <w:p w:rsidR="00EF38F9" w:rsidRPr="00A60B83" w:rsidRDefault="00EF38F9" w:rsidP="00EF38F9">
      <w:pPr>
        <w:shd w:val="clear" w:color="auto" w:fill="FFFFFF"/>
        <w:ind w:left="5664" w:firstLine="708"/>
        <w:jc w:val="right"/>
        <w:rPr>
          <w:rFonts w:ascii="Arial" w:hAnsi="Arial" w:cs="Arial"/>
          <w:color w:val="000000"/>
        </w:rPr>
      </w:pPr>
      <w:r w:rsidRPr="00A60B83">
        <w:rPr>
          <w:rFonts w:ascii="Arial" w:hAnsi="Arial" w:cs="Arial"/>
          <w:color w:val="000000"/>
        </w:rPr>
        <w:t xml:space="preserve">УТВЕРЖДЕНО </w:t>
      </w:r>
    </w:p>
    <w:p w:rsidR="00EF38F9" w:rsidRPr="00A60B83" w:rsidRDefault="00EF38F9" w:rsidP="00EF38F9">
      <w:pPr>
        <w:shd w:val="clear" w:color="auto" w:fill="FFFFFF"/>
        <w:ind w:left="5664" w:firstLine="708"/>
        <w:jc w:val="right"/>
        <w:rPr>
          <w:rFonts w:ascii="Arial" w:hAnsi="Arial" w:cs="Arial"/>
          <w:color w:val="000000"/>
        </w:rPr>
      </w:pPr>
      <w:r w:rsidRPr="00A60B83">
        <w:rPr>
          <w:rFonts w:ascii="Arial" w:hAnsi="Arial" w:cs="Arial"/>
          <w:color w:val="000000"/>
        </w:rPr>
        <w:t xml:space="preserve">  решением 39 сессии</w:t>
      </w:r>
    </w:p>
    <w:p w:rsidR="00EF38F9" w:rsidRPr="00A60B83" w:rsidRDefault="00EF38F9" w:rsidP="00EF38F9">
      <w:pPr>
        <w:shd w:val="clear" w:color="auto" w:fill="FFFFFF"/>
        <w:ind w:left="5664" w:firstLine="708"/>
        <w:jc w:val="right"/>
        <w:rPr>
          <w:rFonts w:ascii="Arial" w:hAnsi="Arial" w:cs="Arial"/>
          <w:color w:val="000000"/>
        </w:rPr>
      </w:pPr>
      <w:r w:rsidRPr="00A60B83">
        <w:rPr>
          <w:rFonts w:ascii="Arial" w:hAnsi="Arial" w:cs="Arial"/>
          <w:color w:val="000000"/>
        </w:rPr>
        <w:t xml:space="preserve">Совета депутатов  Журавского сельсовета  Чистоозерного района </w:t>
      </w:r>
    </w:p>
    <w:p w:rsidR="00EF38F9" w:rsidRPr="00A60B83" w:rsidRDefault="00EF38F9" w:rsidP="00EF38F9">
      <w:pPr>
        <w:shd w:val="clear" w:color="auto" w:fill="FFFFFF"/>
        <w:jc w:val="right"/>
        <w:rPr>
          <w:rFonts w:ascii="Arial" w:hAnsi="Arial" w:cs="Arial"/>
          <w:color w:val="000000"/>
        </w:rPr>
      </w:pPr>
      <w:r w:rsidRPr="00A60B83">
        <w:rPr>
          <w:rFonts w:ascii="Arial" w:hAnsi="Arial" w:cs="Arial"/>
          <w:color w:val="000000"/>
        </w:rPr>
        <w:t>Новосибирской области</w:t>
      </w:r>
    </w:p>
    <w:p w:rsidR="00EF38F9" w:rsidRPr="00A60B83" w:rsidRDefault="00EF38F9" w:rsidP="00EF38F9">
      <w:pPr>
        <w:shd w:val="clear" w:color="auto" w:fill="FFFFFF"/>
        <w:jc w:val="right"/>
        <w:rPr>
          <w:rFonts w:ascii="Arial" w:hAnsi="Arial" w:cs="Arial"/>
          <w:color w:val="000000"/>
        </w:rPr>
      </w:pPr>
      <w:r w:rsidRPr="00A60B83">
        <w:rPr>
          <w:rFonts w:ascii="Arial" w:hAnsi="Arial" w:cs="Arial"/>
          <w:color w:val="000000"/>
        </w:rPr>
        <w:t xml:space="preserve">от 23.12.2022 г. № 131 </w:t>
      </w:r>
    </w:p>
    <w:p w:rsidR="00EF38F9" w:rsidRPr="00A60B83" w:rsidRDefault="00EF38F9" w:rsidP="00EF38F9">
      <w:pPr>
        <w:spacing w:line="20" w:lineRule="atLeast"/>
        <w:rPr>
          <w:rFonts w:ascii="Arial" w:hAnsi="Arial" w:cs="Arial"/>
        </w:rPr>
      </w:pPr>
      <w:r w:rsidRPr="00A60B83">
        <w:rPr>
          <w:rFonts w:ascii="Arial" w:hAnsi="Arial" w:cs="Arial"/>
          <w:b/>
          <w:bCs/>
        </w:rPr>
        <w:t>                              </w:t>
      </w:r>
    </w:p>
    <w:p w:rsidR="00EF38F9" w:rsidRPr="00A60B83" w:rsidRDefault="00EF38F9" w:rsidP="00EF38F9">
      <w:pPr>
        <w:shd w:val="clear" w:color="auto" w:fill="FFFFFF"/>
        <w:spacing w:line="214" w:lineRule="atLeast"/>
        <w:jc w:val="center"/>
        <w:rPr>
          <w:rFonts w:ascii="Arial" w:hAnsi="Arial" w:cs="Arial"/>
          <w:b/>
          <w:bCs/>
        </w:rPr>
      </w:pPr>
      <w:r w:rsidRPr="00A60B83">
        <w:rPr>
          <w:rFonts w:ascii="Arial" w:hAnsi="Arial" w:cs="Arial"/>
          <w:b/>
          <w:bCs/>
        </w:rPr>
        <w:t xml:space="preserve"> Правила   по благоустройству территории Журавского сельсовета </w:t>
      </w:r>
    </w:p>
    <w:p w:rsidR="00EF38F9" w:rsidRPr="00A60B83" w:rsidRDefault="00EF38F9" w:rsidP="00EF38F9">
      <w:pPr>
        <w:shd w:val="clear" w:color="auto" w:fill="FFFFFF"/>
        <w:spacing w:line="214" w:lineRule="atLeast"/>
        <w:jc w:val="center"/>
        <w:rPr>
          <w:rFonts w:ascii="Arial" w:hAnsi="Arial" w:cs="Arial"/>
        </w:rPr>
      </w:pPr>
      <w:r w:rsidRPr="00A60B83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EF38F9" w:rsidRPr="00A60B83" w:rsidRDefault="00EF38F9" w:rsidP="00EF38F9">
      <w:pPr>
        <w:jc w:val="both"/>
        <w:rPr>
          <w:rFonts w:ascii="Arial" w:eastAsia="Calibri" w:hAnsi="Arial" w:cs="Arial"/>
          <w:lang w:eastAsia="en-US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Раздел 1.ОБЩИЕ ПОЛОЖЕНИЯ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A60B83">
        <w:rPr>
          <w:rFonts w:ascii="Arial" w:hAnsi="Arial" w:cs="Arial"/>
          <w:sz w:val="24"/>
          <w:szCs w:val="24"/>
        </w:rPr>
        <w:t>Правила по благоустройству территории Журавского сельсовета  Чистоозерного  района Новосибирской области (далее – Правила) устанавливают основные параметры и необходимое минимальное сочетание элементов благоустройства для создания безопасной, удобной и привлекательной сельской среды, устанавливают единые и обязательные к исполнению правила и требования в сфере внешнего благоустройства, определяют порядок содержания территорий поселения, как для физических, так и юридических лиц.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1.2. Правила могут применяться для применения при проектировании, </w:t>
      </w:r>
      <w:proofErr w:type="gramStart"/>
      <w:r w:rsidRPr="00A60B83">
        <w:rPr>
          <w:rFonts w:ascii="Arial" w:hAnsi="Arial" w:cs="Arial"/>
          <w:sz w:val="24"/>
          <w:szCs w:val="24"/>
        </w:rPr>
        <w:t>контроле за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осуществлением мероприятий по благоустройству территорий, эксплуатации благоустроенных территорий.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1.3. Правила являются обязательными для исполнения органами, организациями, объединениями и иными юридическими лицами, независимо от их организационно-правовой формы и ведомственной принадлежности, а также гражданами и должностными лицами, находящимися и (или) осуществляющими свою деятельность на территории Журавского сельсовета  Чистоозерного  района Новосибирской области (далее – поселение).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1.4. В настоящих правилах применяются следующие термины с соответствующими определениями: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Благоустройство территории -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Нормируемый комплекс элементов благоустройства - необходимое минимальное сочетание элементов благоустройства для создания на территории поселения безопасной, удобной и привлекательной среды.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Нормируемый комплекс элементов благоустройства устанавливается в составе местных правил благоустройства территории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Объекты благоустройства территории - территории поселения, на которых осуществляется деятельность по благоустройству: площадки, дворы, кварталы, функционально-планировочные образования,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поселения.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Объекты нормирования благоустройства территории - территории поселения, для которых в правилах по благоустройству территории </w:t>
      </w:r>
      <w:r w:rsidRPr="00A60B83">
        <w:rPr>
          <w:rFonts w:ascii="Arial" w:hAnsi="Arial" w:cs="Arial"/>
          <w:sz w:val="24"/>
          <w:szCs w:val="24"/>
        </w:rPr>
        <w:lastRenderedPageBreak/>
        <w:t xml:space="preserve">устанавливаются: нормируемый комплекс элементов благоустройства, нормы и правила их размещения на данной территории. </w:t>
      </w:r>
      <w:proofErr w:type="gramStart"/>
      <w:r w:rsidRPr="00A60B83">
        <w:rPr>
          <w:rFonts w:ascii="Arial" w:hAnsi="Arial" w:cs="Arial"/>
          <w:sz w:val="24"/>
          <w:szCs w:val="24"/>
        </w:rPr>
        <w:t>Такими территориями могут являться: 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населенного пункта, технические (охранно-эксплуатационные) зоны инженерных коммуникаций.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Уборка территорий - вид деятельности, связанный со сбором, вывозом в специально отведенные места отходов производства и потребления, другого мусора,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1.5. Контроль, за выполнением требований настоящих Правил на территории поселения осуществляет  администрация Журавского сельсовета  Чистоозерного  района Новосибирской области (далее </w:t>
      </w:r>
      <w:proofErr w:type="gramStart"/>
      <w:r w:rsidRPr="00A60B83">
        <w:rPr>
          <w:rFonts w:ascii="Arial" w:hAnsi="Arial" w:cs="Arial"/>
          <w:sz w:val="24"/>
          <w:szCs w:val="24"/>
        </w:rPr>
        <w:t>–а</w:t>
      </w:r>
      <w:proofErr w:type="gramEnd"/>
      <w:r w:rsidRPr="00A60B83">
        <w:rPr>
          <w:rFonts w:ascii="Arial" w:hAnsi="Arial" w:cs="Arial"/>
          <w:sz w:val="24"/>
          <w:szCs w:val="24"/>
        </w:rPr>
        <w:t>дминистрация).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ab/>
        <w:t>1.6. На территории поселения запрещается: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сорить на улицах  и в других общественных местах;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сбрасывать в водные объекты и осуществлять захоронение в них промышленных и бытовых отходов;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при производстве строительных и ремонтных работ откачивать воду на проезжую часть дорог и тротуары;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разводить костры, сжигать промышленные и бытовые отходы, мусор, листья, обрезки деревьев, а также сжигать мусор в контейнерах;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производить самовольную вырубку деревьев, кустарников;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государственного или муниципального контракта;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ходить по газонам и клумбам, разрушать клумбы, срывать цветы, наносить повреждения деревьям и кустарникам;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заезжать на всех видах транспорта на газоны и другие участки с зелеными насаждениями;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A60B83">
        <w:rPr>
          <w:rFonts w:ascii="Arial" w:hAnsi="Arial" w:cs="Arial"/>
          <w:sz w:val="24"/>
          <w:szCs w:val="24"/>
        </w:rPr>
        <w:t>дождеприемных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колодцев асфальтом или иным твердым покрытием;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разрушать малые архитектурные формы, наносить повреждения, ухудшающие их внешний вид;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производить захоронение тел (останков) умерших вне мест погребения;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</w:t>
      </w:r>
      <w:r w:rsidRPr="00A60B83">
        <w:rPr>
          <w:rFonts w:ascii="Arial" w:hAnsi="Arial" w:cs="Arial"/>
          <w:sz w:val="24"/>
          <w:szCs w:val="24"/>
        </w:rPr>
        <w:lastRenderedPageBreak/>
        <w:t>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 осуществлять хранение строительных материалов на тротуарах и прилегающих к ним территориях;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осуществлять выгул животного вне мест, разрешенных решением органа местного самоуправления для выгула животных.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color w:val="FF0000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Раздел 2. ЭЛЕМЕНТЫ БЛАГОУСТРОЙСТВА ТЕРРИТОРИИ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2.1. ЭЛЕМЕНТЫ ИНЖЕНЕРНОЙ ПОДГОТОВКИ И ЗАЩИТЫ ТЕРРИТОРИИ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2.1.1. Элементы инженерной подготовки и защиты территории обеспечивают безопасность и удобство пользования территорией, ее защиту от неблагоприятных явлений природного и техногенного воздействия в связи с новым строительством или реконструкцией.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2.1.2.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реконструкции. Организацию рельефа реконструируемой территории, как правило, следует ориентировать на максимальное сохранение рельефа, почвенного покрова, имеющихся зеленых насаждений, условий существующего поверхностного водоотвода, использование вытесняемых грунтов на площадке строительства.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2.1.3. При организации рельефа рекомендуется предусматривать снятие плодородного слоя почвы толщиной 150-200 мм и оборудование места для его временного хранения, а если подтверждено отсутствие в нем сверхнормативного загрязнения любых видов - меры по защите от загрязнения. При проведении подсыпки грунта на территории допускается использовать только минеральные грунты и верхние плодородные слои почвы.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2.1.4. При террасировании рельефа рекомендуется проектировать подпорные стенки и откосы. Максимально допустимые величины углов откосов устанавливаются в зависимости от видов грунтов.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2.1.5. Рекомендуется проводить укрепление откосов. Выбор материала и технологии укрепления зависят от местоположения откоса, предполагаемого уровня механических нагрузок на склон, крутизны склона и формируемой среды.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2.1.6. Подпорные стенки следует проектировать с учетом разницы высот сопрягаемых террас. Перепад рельефа менее 0,4 м рекомендуется оформлять бортовым камнем или выкладкой естественного камня. </w:t>
      </w:r>
      <w:proofErr w:type="gramStart"/>
      <w:r w:rsidRPr="00A60B83">
        <w:rPr>
          <w:rFonts w:ascii="Arial" w:hAnsi="Arial" w:cs="Arial"/>
          <w:sz w:val="24"/>
          <w:szCs w:val="24"/>
        </w:rPr>
        <w:t>При перепадах рельефа более 0,4 м подпорные стенки проектируются как инженерное сооружение, обеспечивая устойчивость верхней террасы гравитационными (монолитные, из массивной кладки) или свайными (тонкие анкерные, свайные ростверки) видами подпорных стенок.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2.1.7. Следует предусматривать ограждение подпорных стенок и верхних бровок откосов при размещении на них транспортных коммуникаций согласно ГОСТ </w:t>
      </w:r>
      <w:proofErr w:type="gramStart"/>
      <w:r w:rsidRPr="00A60B83">
        <w:rPr>
          <w:rFonts w:ascii="Arial" w:hAnsi="Arial" w:cs="Arial"/>
          <w:sz w:val="24"/>
          <w:szCs w:val="24"/>
        </w:rPr>
        <w:t>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52289, ГОСТ 26804. Также следует предусматривать ограждения пешеходных дорожек, размещаемых вдоль этих сооружений, при высоте подпорной стенки более 1,0 м, а откоса - более 2 м. Высоту ограждений - не менее 0,9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2.1.8. Искусственные элементы рельефа (подпорные стенки, земляные насыпи, выемки), располагаемые вдоль магистральных улиц, могут использоваться в качестве </w:t>
      </w:r>
      <w:proofErr w:type="spellStart"/>
      <w:r w:rsidRPr="00A60B83">
        <w:rPr>
          <w:rFonts w:ascii="Arial" w:hAnsi="Arial" w:cs="Arial"/>
          <w:sz w:val="24"/>
          <w:szCs w:val="24"/>
        </w:rPr>
        <w:t>шумозащитных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экранов.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2.1.9.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устройств: водосточных труб (водостоков), лотков, кюветов, быстротоков, </w:t>
      </w:r>
      <w:proofErr w:type="spellStart"/>
      <w:r w:rsidRPr="00A60B83">
        <w:rPr>
          <w:rFonts w:ascii="Arial" w:hAnsi="Arial" w:cs="Arial"/>
          <w:sz w:val="24"/>
          <w:szCs w:val="24"/>
        </w:rPr>
        <w:t>дождеприемных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колодцев. Проектирование поверхностного водоотвода осуществляется с минимальным объемом земляных работ и предусматривающий сток воды со скоростями, исключающими возможность эрозии почвы.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2.1.10. Применение открытых водоотводящих устройств допускается в границах территорий парков и лесопарков. Открытые лотки (канавы, кюветы) по дну или по всему периметру следует укреплять (</w:t>
      </w:r>
      <w:proofErr w:type="spellStart"/>
      <w:r w:rsidRPr="00A60B83">
        <w:rPr>
          <w:rFonts w:ascii="Arial" w:hAnsi="Arial" w:cs="Arial"/>
          <w:sz w:val="24"/>
          <w:szCs w:val="24"/>
        </w:rPr>
        <w:t>одерновка</w:t>
      </w:r>
      <w:proofErr w:type="spellEnd"/>
      <w:r w:rsidRPr="00A60B83">
        <w:rPr>
          <w:rFonts w:ascii="Arial" w:hAnsi="Arial" w:cs="Arial"/>
          <w:sz w:val="24"/>
          <w:szCs w:val="24"/>
        </w:rPr>
        <w:t>, каменное мощение, монолитный бетон, сборный железобетон, керамика и др.), угол откосов кюветов принимается в зависимости от видов грунтов.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2.1.11. Минимальные и максимальные уклоны следует назначать с учетом не размывающих скоростей воды, которые принимаются в зависимости от вида покрытия водоотводящих элементов. На участках рельефа, где скорости течения дождевых вод выше максимально допустимых, следует обеспечивать устройство быстротоков (ступенчатых перепадов).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2.1.12. На территориях объектов рекреации водоотводные лотки могут обеспечивать сопряжение покрытия пешеходной коммуникации с газоном, их рекомендуется выполнять из элементов мощения (плоского булыжника, колотой или пиленой брусчатки, каменной плитки и др.), стыки допускается </w:t>
      </w:r>
      <w:proofErr w:type="spellStart"/>
      <w:r w:rsidRPr="00A60B83">
        <w:rPr>
          <w:rFonts w:ascii="Arial" w:hAnsi="Arial" w:cs="Arial"/>
          <w:sz w:val="24"/>
          <w:szCs w:val="24"/>
        </w:rPr>
        <w:t>замоноличивать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раствором высококачественной глины.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2.1.13. </w:t>
      </w:r>
      <w:proofErr w:type="spellStart"/>
      <w:r w:rsidRPr="00A60B83">
        <w:rPr>
          <w:rFonts w:ascii="Arial" w:hAnsi="Arial" w:cs="Arial"/>
          <w:sz w:val="24"/>
          <w:szCs w:val="24"/>
        </w:rPr>
        <w:t>Дождеприемные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колодцы являются элементами закрытой системы дождевой (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ливневой) </w:t>
      </w:r>
      <w:proofErr w:type="gramEnd"/>
      <w:r w:rsidRPr="00A60B83">
        <w:rPr>
          <w:rFonts w:ascii="Arial" w:hAnsi="Arial" w:cs="Arial"/>
          <w:sz w:val="24"/>
          <w:szCs w:val="24"/>
        </w:rPr>
        <w:t>канализации, устанавливаются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  На территории населенного пункта не рекомендуется устройство поглощающих колодцев и испарительных площадок.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2.1.14. При обустройстве решеток, перекрывающих водоотводящие лотки на пешеходных коммуникациях, ребра решеток располагать вдоль направления пешеходного движения, а ширину отверстий между ребрами принимать не более 15см.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2.2.ОЗЕЛЕНЕНИЕ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2.2.1.  Озеленение составная и необходимая часть благоустройства и ландшафтной организации территории, обеспечивающая формирование устойчивой среды муниципального образования с активным использованием существующих и/или создаваемых вновь природных комплексов, а также поддержание и бережный уход за ранее созданной или изначально существующей природной средой на территории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2.2.2. </w:t>
      </w:r>
      <w:proofErr w:type="gramStart"/>
      <w:r w:rsidRPr="00A60B83">
        <w:rPr>
          <w:rFonts w:ascii="Arial" w:hAnsi="Arial" w:cs="Arial"/>
          <w:sz w:val="24"/>
          <w:szCs w:val="24"/>
        </w:rPr>
        <w:t>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 зависимости от выбора типов насаждений определяется объемно-пространственная структура насаждений, и обеспечиваются визуально-композиционные и функциональные связи участков озелененных территорий между собой и с застройкой населенного пункта.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2.2.3. На территории поселения 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Стационарное и мобильное озеленение обычно используют для создания архитектурно-ландшафтных объектов (газонов, садов, цветников, площадок с </w:t>
      </w:r>
      <w:r w:rsidRPr="00A60B83">
        <w:rPr>
          <w:rFonts w:ascii="Arial" w:hAnsi="Arial" w:cs="Arial"/>
          <w:sz w:val="24"/>
          <w:szCs w:val="24"/>
        </w:rPr>
        <w:lastRenderedPageBreak/>
        <w:t>кустами и деревьями и т.п.) на естественных и искусственных элементах рельефа, крышах (</w:t>
      </w:r>
      <w:proofErr w:type="spellStart"/>
      <w:r w:rsidRPr="00A60B83">
        <w:rPr>
          <w:rFonts w:ascii="Arial" w:hAnsi="Arial" w:cs="Arial"/>
          <w:sz w:val="24"/>
          <w:szCs w:val="24"/>
        </w:rPr>
        <w:t>крышное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озеленение), фасадах (вертикальное озеленение) зданий и сооружений.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2.2.4. Проектирование озеленения и формирование системы зеленых насаждений на территории поселения следует вести с учетом факторов потери (в той или иной степени). Для обеспечения жизнеспособности насаждений и озеленяемых территорий населенного пункта обычно требуется: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-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деятельности;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учитывать степень техногенных нагрузок от прилегающих территорий;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2.2.5.  При посадке деревьев в зонах действия теплотрасс рекомендуется учитывать фактор прогревания почвы в обе стороны от оси теплотрассы.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2.2.6. При воздействии неблагоприятных техногенных и климатических факторов на различные территории населенного пункта рекомендуется формировать защитные насаждения; при воздействии нескольких факторов рекомендуется выбирать ведущий по интенсивности и (или) наиболее значимый для функционального назначения территории.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2.2.7.  Для защиты от ветра рекомендуется использовать зеленые насаждения ажурной конструкции с вертикальной сомкнутостью полога 60-70%.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2.2.8.  </w:t>
      </w:r>
      <w:proofErr w:type="spellStart"/>
      <w:r w:rsidRPr="00A60B83">
        <w:rPr>
          <w:rFonts w:ascii="Arial" w:hAnsi="Arial" w:cs="Arial"/>
          <w:sz w:val="24"/>
          <w:szCs w:val="24"/>
        </w:rPr>
        <w:t>Шумозащитные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насаждения рекомендуется проектировать в виде однорядных или многорядных рядовых посадок не ниже 7 м, обеспечивая в ряду расстояния между стволами взрослых деревьев 8-10 м (с широкой кроной), 5-6 м (со средней кроной), 3-4 м (с узкой кроной), </w:t>
      </w:r>
      <w:proofErr w:type="spellStart"/>
      <w:r w:rsidRPr="00A60B83">
        <w:rPr>
          <w:rFonts w:ascii="Arial" w:hAnsi="Arial" w:cs="Arial"/>
          <w:sz w:val="24"/>
          <w:szCs w:val="24"/>
        </w:rPr>
        <w:t>подкроновое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пространство следует заполнять рядами кустарника.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2.2.9.  В условиях высокого уровня загрязнения воздуха рекомендуется формировать многорядные древесно-кустарниковые посадки: при хорошем режиме проветривания - закрытого типа (смыкание крон), при плохом режиме проветривания - открытого, фильтрующего типа (не смыкание крон).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  <w:shd w:val="clear" w:color="auto" w:fill="FFFFFF"/>
        </w:rPr>
        <w:t>2.2.10. При организации озеленения обеспечить сохранение существующих ландшафтов.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2.2.11. В рамках мероприятий по содержанию озелененных территорий необходимо: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травы). В целях б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орьбы с вредными и ядовитыми самосевными растениями осуществлять р</w:t>
      </w:r>
      <w:r w:rsidRPr="00A60B83">
        <w:rPr>
          <w:rFonts w:ascii="Arial" w:hAnsi="Arial" w:cs="Arial"/>
          <w:sz w:val="24"/>
          <w:szCs w:val="24"/>
        </w:rPr>
        <w:t>ыхление почвы, уничтожение сорняков регулярно в весенне-летний период.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- </w:t>
      </w:r>
      <w:proofErr w:type="gramStart"/>
      <w:r w:rsidRPr="00A60B83">
        <w:rPr>
          <w:rFonts w:ascii="Arial" w:hAnsi="Arial" w:cs="Arial"/>
        </w:rPr>
        <w:t>о</w:t>
      </w:r>
      <w:proofErr w:type="gramEnd"/>
      <w:r w:rsidRPr="00A60B83">
        <w:rPr>
          <w:rFonts w:ascii="Arial" w:hAnsi="Arial" w:cs="Arial"/>
        </w:rPr>
        <w:t>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- производить комплексный уход за газонами, систематический покос газонов и иной травянистой растительности;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lastRenderedPageBreak/>
        <w:t>2.3.СОПРЯЖЕНИЯ ПОВЕРХНОСТЕЙ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2.3.1. К элементам сопряжения поверхностей относят различные виды бортовых камней, пандусы, ступени, лестницы.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Бортовые камни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2.3.2. На стыке тротуара и проезжей части следует устанавливать дорожные бортовые камни. Бортовые камни устанавливать с нормативным превышением над уровнем проезжей части не менее 150 мм, которое должно 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районного значения, а также площадках автостоянок при крупных объектах обслуживания.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2.3.3. При сопряжении покрытия пешеходных коммуникаций с газоном можно устанавливать садовый борт, дающий превышение над уровнем газона не менее 50 мм на расстоянии не менее 0,5 м, что защищает газон и предотвращает попадание грязи и растительного мусора на покрытие, увеличивая срок его службы. На территории пешеходных зон возможно использование естественных материалов (кирпич, дерево, валуны, керамический борт и т.п.) для оформления примыкания различных типов покрытия.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Ступени, лестницы, пандусы.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2.3.4. При уклонах пешеходных коммуникаций более 60% следует предусматривать устройство лестниц.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50%, обязательно сопровождая их пандусом. При пересечении основных пешеходных коммуникаций с проездами или в иных случаях, оговоренных в задании на проектирование, следует предусматривать бордюрный пандус для обеспечения спуска с покрытия тротуара на уровень дорожного покрытия.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2.3.5. При проектировании открытых лестниц на перепадах рельефа высоту ступеней - не более 120 мм, ширина - не менее 400 мм и уклон 10-20% в сторону вышележащей ступени. После каждых 10-12 ступеней устраивать площадки длиной не менее 1,5 м. Край первых ступеней лестниц при спуске и подъеме выделять полосами яркой контрастной окраски. Все ступени наружных лестниц в пределах одного марша следует устанавливать </w:t>
      </w:r>
      <w:proofErr w:type="gramStart"/>
      <w:r w:rsidRPr="00A60B83">
        <w:rPr>
          <w:rFonts w:ascii="Arial" w:hAnsi="Arial" w:cs="Arial"/>
          <w:sz w:val="24"/>
          <w:szCs w:val="24"/>
        </w:rPr>
        <w:t>одинаковыми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по ширине и высоте подъема ступеней. При проектировании лестниц в условиях реконструкции сложившихся территорий населенного пункта высота ступеней может быть увеличена до 150 мм, а ширина ступеней и длина площадки - уменьшена до 300 мм и 1,0 м соответственно.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2.3.6. Пандус выполняется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 Уклон бордюрного пандуса принимать 1:12.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2.3.7. При повороте пандуса или его протяженности более 9 м, не реже, чем через каждые 9 м рекомендуется предусматривать горизонтальные площадки размером 1,5x1,5 м. На горизонтальных площадках по окончании спуска следует проектировать дренажные устройства. Горизонтальные участки пути в начале и конце пандуса следует выполнять </w:t>
      </w:r>
      <w:proofErr w:type="gramStart"/>
      <w:r w:rsidRPr="00A60B83">
        <w:rPr>
          <w:rFonts w:ascii="Arial" w:hAnsi="Arial" w:cs="Arial"/>
          <w:sz w:val="24"/>
          <w:szCs w:val="24"/>
        </w:rPr>
        <w:t>отличающимися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от окружающих поверхностей текстурой и цветом.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2.3.8. По обеим сторонам лестницы или пандуса предусматривать поручни на высоте 800-920 мм круглого или прямоугольного сечения, удобного для охвата рукой и отстоящего от стены на 40 мм. При ширине лестниц 2,5 м и более следует предусматривать разделительные поручни. Длину поручней следует </w:t>
      </w:r>
      <w:r w:rsidRPr="00A60B83">
        <w:rPr>
          <w:rFonts w:ascii="Arial" w:hAnsi="Arial" w:cs="Arial"/>
          <w:sz w:val="24"/>
          <w:szCs w:val="24"/>
        </w:rPr>
        <w:lastRenderedPageBreak/>
        <w:t>устанавливать больше длины пандуса или лестницы с каждой стороны не менее чем на 0,3 м, с округленными и гладкими концами поручней. При проектировании предусматривать конструкции поручней, исключающие соприкосновение руки с металлом.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2.3.9. В зонах сопряжения земляных (в т.ч. и с травяным покрытием) откосов с лестницами, пандусами, подпорными стенками, другими техническими инженерными сооружениями выполняются мероприятия согласно пункту 2.1.5 настоящих правил.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2.4.ОГРАЖДЕНИЯ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2.4.1. </w:t>
      </w:r>
      <w:proofErr w:type="gramStart"/>
      <w:r w:rsidRPr="00A60B83">
        <w:rPr>
          <w:rFonts w:ascii="Arial" w:hAnsi="Arial" w:cs="Arial"/>
          <w:sz w:val="24"/>
          <w:szCs w:val="24"/>
        </w:rPr>
        <w:t>В целях благоустройства на территории поселения  рекомендуется предусматривать применение различных видов ограждений, которые различаются: по назначению (декоративные, защитные, их сочетание), высоте (низкие - 0,3-1,0 м, средние - 1,1-1,7 м, высокие - 1,8-3,0 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2.4.2. Проектирование ограждений рекомендуется производить в зависимости от их местоположения и назначения.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На территориях общественного, жилого, рекреационного назначения запрещается проектирование глухих и железобетонных ограждений. Рекомендуется применение декоративных металлических ограждений.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2.4.3. Рекомендуется предусматривать размещение защитных металлических ограждений высотой не менее 0,5 м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A60B83">
        <w:rPr>
          <w:rFonts w:ascii="Arial" w:hAnsi="Arial" w:cs="Arial"/>
          <w:sz w:val="24"/>
          <w:szCs w:val="24"/>
        </w:rPr>
        <w:t>вытаптывания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троп через газон. Ограждения рекомендуется размещать на территории газона с отступом от границы примыкания порядка 0,2-0,3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2.4.4. При проектировании средних и высоких видов ограждений в местах пересечения с подземными сооружениями предусматривать конструкции ограждений, позволяющие производить ремонтные или строительные работы.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2.4.5.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0,9 м и более, диаметром 0,8 м и более в зависимости от возраста, породы дерева и прочих характеристик.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  <w:shd w:val="clear" w:color="auto" w:fill="FFFFFF"/>
        </w:rPr>
        <w:t>2.4.6. 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 устанавливать устройства, препятствующие заезду автотранспорта, в том числе парковочные ограждения.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 xml:space="preserve">2.5. МАЛЫЕ АРХИТЕКТУРНЫЕ ФОРМЫ 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2.5.1.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К малым архитектурным формам (МАФ) относятся: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элементы монументально-декоративного оформления; малые формы садово-парковой архитектуры; устройства для оформления различных видов озеленения; водные устройства;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населения; коммунально-бытовое и техническое оборудование; осветительное оборудование; ограждения;  уличную, в том числе садово-парковую мебель</w:t>
      </w:r>
      <w:r w:rsidRPr="00A60B83">
        <w:rPr>
          <w:rFonts w:ascii="Arial" w:hAnsi="Arial" w:cs="Arial"/>
          <w:sz w:val="24"/>
          <w:szCs w:val="24"/>
        </w:rPr>
        <w:t>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При проектировании и выборе малых архитектурных форм использовать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сертифицированные изделия, произведенные на территории Российской Федерации, прочные, безопасные, с высокими декоративными и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lastRenderedPageBreak/>
        <w:t>эксплуатационными качествами, предназначенные для длительного, круглогодичного использования и произведенные из материалов, устойчивых к воздействию внешней среды и климата, характерного для муниципального образования</w:t>
      </w:r>
      <w:r w:rsidRPr="00A60B83">
        <w:rPr>
          <w:rFonts w:ascii="Arial" w:hAnsi="Arial" w:cs="Arial"/>
          <w:sz w:val="24"/>
          <w:szCs w:val="24"/>
        </w:rPr>
        <w:t>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2.5.2. Устройства для оформления озеленения. Для оформления мобильного и вертикального озеленения рекомендуется применять следующие виды устройств: трельяжи, шпалеры, </w:t>
      </w:r>
      <w:proofErr w:type="spellStart"/>
      <w:r w:rsidRPr="00A60B83">
        <w:rPr>
          <w:rFonts w:ascii="Arial" w:hAnsi="Arial" w:cs="Arial"/>
          <w:sz w:val="24"/>
          <w:szCs w:val="24"/>
        </w:rPr>
        <w:t>перголы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, цветочницы, вазоны. Трельяж и шпалера - легкие деревянные или металлические конструкции в виде решетки для озеленения вьющимися или опирающимися растениями, могут использоваться для организации уголков тихого отдыха, укрытия от солнца, ограждения площадок, технических устройств и сооружений. </w:t>
      </w:r>
      <w:proofErr w:type="spellStart"/>
      <w:r w:rsidRPr="00A60B83">
        <w:rPr>
          <w:rFonts w:ascii="Arial" w:hAnsi="Arial" w:cs="Arial"/>
          <w:sz w:val="24"/>
          <w:szCs w:val="24"/>
        </w:rPr>
        <w:t>Пергола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- легкое решетчатое сооружение из дерева или металла в виде беседки, галереи или навеса, используется как "зеленый тоннель", переход между площадками или архитектурными объектами. Цветочницы, вазоны - небольшие емкости с растительным грунтом, в которые высаживаются цветочные растения.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2.5.3. Водные устройства. К водным устройствам относятся фонтаны, питьевые фонтанчики, бюветы, родники, декоративные водоемы. Водные устройства выполняют декоративно-эстетическую функцию, улучшают микроклимат, воздушную и акустическую среду. Водные устройства всех видов следует снабжать водосливными трубами, отводящими избыток воды в дренажную сеть и ливневую канализацию.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2.5.3.1. Фонтаны рекомендуется проектировать на основании индивидуальных проектных разработок.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2.5.3.2. Питьевые фонтанчики могут быть как типовыми, так и выполненными по специально разработанному проекту, их следует размещать в зонах отдыха и рекомендуется - на спортивных площадках. Место размещения питьевого фонтанчика и подход к нему оборудовать твердым видом покрытия, высота должна составлять не более 90 см для взрослых и не более 70 см для детей.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2.5.3.3. Следует учитывать, что родники на территории поселения должны соответствовать качеству воды согласно требованиям </w:t>
      </w:r>
      <w:proofErr w:type="spellStart"/>
      <w:r w:rsidRPr="00A60B83">
        <w:rPr>
          <w:rFonts w:ascii="Arial" w:hAnsi="Arial" w:cs="Arial"/>
          <w:sz w:val="24"/>
          <w:szCs w:val="24"/>
        </w:rPr>
        <w:t>СанПиНов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иметь положительное заключение органов санитарно-эпидемиологического надзора, на особо охраняемых территориях природного комплекса для обустройства родника, кроме вышеуказанного заключения, требуется разрешение уполномоченных органов природопользования и охраны окружающей среды. Родники рекомендуется оборудовать подходом и площадкой с твердым видом покрытия, приспособлением для подачи родниковой воды (желоб, труба, иной вид водотока), чашей водосбора, системой водоотведения.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2.5.3.4. Декоративные водоемы рекомендуется сооружать с использованием рельефа или на ровной поверхности в сочетании с газоном, плиточным покрытием, цветниками, древесно-кустарниковыми посадками. Дно водоема делать гладким, удобным для очистки. Рекомендуется использование приемов цветового и светового оформления.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2.5.4. Мебель поселения. К мебели поселения (муниципальная мебель) относятся: различные виды скамей отдыха, размещаемые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2.5.4.1. Скамьи устанавливать на твердые виды покрытия или фундамент. В зонах отдыха, лесопарках, детских площадках может допускаться установка скамей на мягкие виды покрытия. При наличии фундамента его части выполнять не </w:t>
      </w:r>
      <w:proofErr w:type="gramStart"/>
      <w:r w:rsidRPr="00A60B83">
        <w:rPr>
          <w:rFonts w:ascii="Arial" w:hAnsi="Arial" w:cs="Arial"/>
          <w:sz w:val="24"/>
          <w:szCs w:val="24"/>
        </w:rPr>
        <w:t>выступающими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над поверхностью земли. Высота скамьи для отдыха взрослого человека от уровня покрытия до плоскости сидения - 420-480 мм. Поверхности </w:t>
      </w:r>
      <w:r w:rsidRPr="00A60B83">
        <w:rPr>
          <w:rFonts w:ascii="Arial" w:hAnsi="Arial" w:cs="Arial"/>
          <w:sz w:val="24"/>
          <w:szCs w:val="24"/>
        </w:rPr>
        <w:lastRenderedPageBreak/>
        <w:t>скамьи для отдыха рекомендуется выполнять из дерева, с различными видами водоустойчивой обработки (предпочтительно - пропиткой).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2.5.4.2. На территории особо охраняемых природных </w:t>
      </w:r>
      <w:proofErr w:type="gramStart"/>
      <w:r w:rsidRPr="00A60B83">
        <w:rPr>
          <w:rFonts w:ascii="Arial" w:hAnsi="Arial" w:cs="Arial"/>
          <w:sz w:val="24"/>
          <w:szCs w:val="24"/>
        </w:rPr>
        <w:t>территорий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возможно выполнять скамьи и столы из древесных пней-срубов, бревен и плах, не имеющих сколов и острых углов.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2.5.4.3. Количество размещаемой муниципальной мебели устанавливается в зависимости от функционального назначения территории и количества посетителей на этой территории.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2.5.5. Уличное коммунально-бытовое оборудование. Уличное коммунально-бытовое оборудование обычно представлено различными видами мусоросборников - контейнеров и урн. Основными требованиями при выборе того или иного вида коммунально-бытового оборудования являются: </w:t>
      </w:r>
      <w:proofErr w:type="spellStart"/>
      <w:r w:rsidRPr="00A60B83">
        <w:rPr>
          <w:rFonts w:ascii="Arial" w:hAnsi="Arial" w:cs="Arial"/>
          <w:sz w:val="24"/>
          <w:szCs w:val="24"/>
        </w:rPr>
        <w:t>экологичность</w:t>
      </w:r>
      <w:proofErr w:type="spellEnd"/>
      <w:r w:rsidRPr="00A60B83">
        <w:rPr>
          <w:rFonts w:ascii="Arial" w:hAnsi="Arial" w:cs="Arial"/>
          <w:sz w:val="24"/>
          <w:szCs w:val="24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2.5.5.1. Для сбора бытового мусора на улицах, площадях, объектах рекреации применять малогабаритные (малые) контейнеры (менее 0,5 куб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) и (или) урны, устанавливая их у входов: в объекты торговли и общественного питания, другие учреждения общественного назначения, жилые дома и сооружения транспорта (автобусные остановки). </w:t>
      </w:r>
      <w:proofErr w:type="gramStart"/>
      <w:r w:rsidRPr="00A60B83">
        <w:rPr>
          <w:rFonts w:ascii="Arial" w:hAnsi="Arial" w:cs="Arial"/>
          <w:sz w:val="24"/>
          <w:szCs w:val="24"/>
        </w:rPr>
        <w:t>Интервал при расстановке малых контейнеров и урн (без учета обязательной расстановки у вышеперечисленных объектов) должен составлять: на основных пешеходных коммуникациях - не более 60 м, других территорий поселения - не более 100 м. На территории объектов рекреации расстановку малых контейнеров и урн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Во всех случаях предусматривать расстановку, не мешающую передвижению пешеходов, проезду инвалидных и детских колясок.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2.5.6. Уличное техническое оборудование. К уличному техническому оборудованию относятся: укрытия таксофонов,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A60B83">
        <w:rPr>
          <w:rFonts w:ascii="Arial" w:hAnsi="Arial" w:cs="Arial"/>
          <w:sz w:val="24"/>
          <w:szCs w:val="24"/>
        </w:rPr>
        <w:t>дождеприемных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колодцев, вентиляционные шахты подземных коммуникаций, шкафы телефонной связи и т.п.).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2.5.6.1. Установка уличного технического оборудования должна обеспечивать удобный подход к оборудованию и соответствовать 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35-01.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2.5.6.2. При установке таксофонов на территориях общественного, жилого, рекреационного назначения рекомендуется предусматривать их электроосвещение. Места размещения таксофонов проектировать в максимальном приближении от мест присоединения закладных устройств канала (трубы) телефонной канализации и канала (трубы) для электроосвещения. Таксофоны устанавливать на такой высоте, чтобы уровень щели </w:t>
      </w:r>
      <w:proofErr w:type="spellStart"/>
      <w:r w:rsidRPr="00A60B83">
        <w:rPr>
          <w:rFonts w:ascii="Arial" w:hAnsi="Arial" w:cs="Arial"/>
          <w:sz w:val="24"/>
          <w:szCs w:val="24"/>
        </w:rPr>
        <w:t>монетоприемника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от покрытия составлял 1,3 м; уровень приемного отверстия почтового ящика располагать от уровня покрытия на высоте 1,3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2.5.7. Оформление элементов инженерного оборудования не должно нарушать уровень благоустройства формируемой среды, ухудшать условия передвижения, противоречить техническим условиям, в том числе: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крышки люков смотровых колодцев, расположенных на территории пешеходных коммуникаций (в т.ч. уличных переходов), следует проектировать в одном уровне с покрытием прилегающей поверхности, или перепад отметок не должен превышать 20 мм, а зазоры между краем люка и покрытием тротуара - не более 15 мм;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вентиляционные шахты оборудовать решетками.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lastRenderedPageBreak/>
        <w:t xml:space="preserve">2.6. ИГРОВОЕ И СПОРТИВНОЕ ОБОРУДОВАНИЕ 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color w:val="22272F"/>
          <w:sz w:val="24"/>
          <w:szCs w:val="24"/>
          <w:shd w:val="clear" w:color="auto" w:fill="FFFFFF"/>
        </w:rPr>
      </w:pPr>
      <w:r w:rsidRPr="00A60B83">
        <w:rPr>
          <w:rFonts w:ascii="Arial" w:hAnsi="Arial" w:cs="Arial"/>
          <w:sz w:val="24"/>
          <w:szCs w:val="24"/>
        </w:rPr>
        <w:t>2.6.1. Игровое и спортивное оборудование на территории поселения может быть представлено игровыми, физкультурно-оздоровительными устройствами, площадками, сооружениями и (или) их комплексами.</w:t>
      </w:r>
      <w:r w:rsidRPr="00A60B83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2.6.2. Игровое оборудование. Следует учитывать, что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2.6.3. Требования к материалу игрового оборудования и условиям его обработки: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деревянное оборудование, выполненное из твердых пород дерева со специальной обработкой, предотвращающей гниение, усыхание, возгорание, сколы; отполированное, острые углы закруглены;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- металл преимущественно для несущих конструкций оборудования, должен иметь надежные соединения и соответствующую обработку (влагостойкая покраска, антикоррозийное покрытие); рекомендуется применять </w:t>
      </w:r>
      <w:proofErr w:type="spellStart"/>
      <w:r w:rsidRPr="00A60B83">
        <w:rPr>
          <w:rFonts w:ascii="Arial" w:hAnsi="Arial" w:cs="Arial"/>
          <w:sz w:val="24"/>
          <w:szCs w:val="24"/>
        </w:rPr>
        <w:t>металлопластик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(не травмирует, не ржавеет, морозоустойчив);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бетонные и железобетонные элементы оборудования должны быть выполнены из бетона марки не ниже 300, морозостойкостью не менее 150, иметь гладкие поверхности;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оборудование из пластика и полимеров должно быть выполнено с гладкой поверхностью и яркой, чистой цветовой гаммой окраски, не выцветающей от воздействия климатических факторов.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2.6.4. В требованиях к конструкциям игрового оборудования исключать острые углы, </w:t>
      </w:r>
      <w:proofErr w:type="spellStart"/>
      <w:r w:rsidRPr="00A60B83">
        <w:rPr>
          <w:rFonts w:ascii="Arial" w:hAnsi="Arial" w:cs="Arial"/>
          <w:sz w:val="24"/>
          <w:szCs w:val="24"/>
        </w:rPr>
        <w:t>застревание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частей тела ребенка, их попадание под элементы оборудования в состоянии движения; поручни оборудования должны полностью охватываться рукой ребенка;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(не менее двух) диаметром не менее 500 мм.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2.6.5. Спортивное оборудование. Спортивное оборудование, предназначенное для всех возрастных групп населения, размещается на спортивных, физкультурных площадках, либо на специально оборудованных пешеходных коммуникациях (тропы здоровья) в составе рекреаций. Спортивное оборудование в виде специальных физкультурных снарядов и тренажеров может быть как заводского изготовления, так и выполненным из бревен и брусьев со специально обработанной поверхностью, исключающей получение травм (отсутствие трещин, сколов и т.п.). При размещении руководствоваться каталогами сертифицированного оборудования.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2.7. ОСВЕЩЕНИЕ И ОСВЕТИТЕЛЬНОЕ ОБОРУДОВАНИЕ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2.7.1. В различных градостроительных условиях предусматривать функциональное, архитектурное и информационное освещение с целью решения утилитарных, </w:t>
      </w:r>
      <w:proofErr w:type="spellStart"/>
      <w:r w:rsidRPr="00A60B83">
        <w:rPr>
          <w:rFonts w:ascii="Arial" w:hAnsi="Arial" w:cs="Arial"/>
          <w:sz w:val="24"/>
          <w:szCs w:val="24"/>
        </w:rPr>
        <w:t>светопланировочных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60B83">
        <w:rPr>
          <w:rFonts w:ascii="Arial" w:hAnsi="Arial" w:cs="Arial"/>
          <w:sz w:val="24"/>
          <w:szCs w:val="24"/>
        </w:rPr>
        <w:t>светокомпозиционных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задач, в т.ч. при необходимости светоцветового зонирования территорий поселения и формирования системы </w:t>
      </w:r>
      <w:proofErr w:type="spellStart"/>
      <w:r w:rsidRPr="00A60B83">
        <w:rPr>
          <w:rFonts w:ascii="Arial" w:hAnsi="Arial" w:cs="Arial"/>
          <w:sz w:val="24"/>
          <w:szCs w:val="24"/>
        </w:rPr>
        <w:t>светопространственных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ансамблей.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2.7.2. При проектировании каждой из трех основных групп осветительных установок (функционального, архитектурного освещения, световой информации) обеспечивать: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- количественные и качественные показатели, предусмотренные действующими нормами искусственного освещения селитебных территорий и наружного архитектурного освещения (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23-05);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надежность работы установок согласно Правилам устройства электроустановок (ПУЭ), безопасность населения, обслуживающего персонала и, в необходимых случаях, защищенность от вандализма;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- экономичность и </w:t>
      </w:r>
      <w:proofErr w:type="spellStart"/>
      <w:r w:rsidRPr="00A60B83">
        <w:rPr>
          <w:rFonts w:ascii="Arial" w:hAnsi="Arial" w:cs="Arial"/>
          <w:sz w:val="24"/>
          <w:szCs w:val="24"/>
        </w:rPr>
        <w:t>энергоэффективность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применяемых установок, рациональное распределение и использование электроэнергии;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удобство обслуживания и управления при разных режимах работы установок.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ФУНКЦИОНАЛЬНОЕ ОСВЕЩЕНИЕ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2.7.3. Функциональное освещение (ФО) осуществляется стационарными установками освещения дорожных покрытий и простран</w:t>
      </w:r>
      <w:proofErr w:type="gramStart"/>
      <w:r w:rsidRPr="00A60B83">
        <w:rPr>
          <w:rFonts w:ascii="Arial" w:hAnsi="Arial" w:cs="Arial"/>
          <w:sz w:val="24"/>
          <w:szCs w:val="24"/>
        </w:rPr>
        <w:t>ств в тр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анспортных и пешеходных зонах. Установки ФО, как правило, подразделяют </w:t>
      </w:r>
      <w:proofErr w:type="gramStart"/>
      <w:r w:rsidRPr="00A60B83">
        <w:rPr>
          <w:rFonts w:ascii="Arial" w:hAnsi="Arial" w:cs="Arial"/>
          <w:sz w:val="24"/>
          <w:szCs w:val="24"/>
        </w:rPr>
        <w:t>на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обычные, </w:t>
      </w:r>
      <w:proofErr w:type="spellStart"/>
      <w:r w:rsidRPr="00A60B83">
        <w:rPr>
          <w:rFonts w:ascii="Arial" w:hAnsi="Arial" w:cs="Arial"/>
          <w:sz w:val="24"/>
          <w:szCs w:val="24"/>
        </w:rPr>
        <w:t>высокомачтовые</w:t>
      </w:r>
      <w:proofErr w:type="spellEnd"/>
      <w:r w:rsidRPr="00A60B83">
        <w:rPr>
          <w:rFonts w:ascii="Arial" w:hAnsi="Arial" w:cs="Arial"/>
          <w:sz w:val="24"/>
          <w:szCs w:val="24"/>
        </w:rPr>
        <w:t>, парапетные, газонные и встроенные.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2.7.3.1. В обычных установках светильники располагать на опорах (венчающие, консольные), подвесах или фасадах (бра, плафоны) на высоте от 3 до 15 м. Их рекомендуется применять в транспортных и пешеходных зонах как наиболее традиционные.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2.7.3.2. В </w:t>
      </w:r>
      <w:proofErr w:type="spellStart"/>
      <w:r w:rsidRPr="00A60B83">
        <w:rPr>
          <w:rFonts w:ascii="Arial" w:hAnsi="Arial" w:cs="Arial"/>
          <w:sz w:val="24"/>
          <w:szCs w:val="24"/>
        </w:rPr>
        <w:t>высокомачтовых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установках осветительные приборы (прожекторы или светильники) располагать на опорах на высоте 20 и более метров. Эти установки рекомендуется использовать для освещения обширных пространств, транспортных развязок и магистралей, открытых паркингов.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2.7.3.3. В парапетных установках светильники рекомендуется встраивать линией или пунктиром в парапет высотой до 1,2 метров, ограждающий проезжую часть путепроводов, мостов, эстакад, пандусов, развязок, а также тротуары и площадки. Их применение обосновывается технико-экономическими и (или) художественными аргументами.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2.7.3.4. Газонные светильники служат для освещения газонов, цветников, пешеходных дорожек и площадок. Они могут предусматриваться на территориях общественных пространств и объектов рекреации в зонах минимального вандализма.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2.7.3.5. Светильники, встроенные в ступени, подпорные стенки, ограждения, цоколи зданий и сооружений, МАФ, рекомендуется использовать для освещения пешеходных зон территорий общественного назначения.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АРХИТЕКТУРНОЕ ОСВЕЩЕНИЕ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2.7.4. Архитектурное освещение (АО) рекомендуется применять для формирования художественно выразительной визуальной среды вечером, выявления из темноты и образной интерпретации памятников архитектуры, истории и культуры, инженерного и монументального искусства, МАФ, доминантных и достопримечательных объектов, ландшафтных композиций, создания световых ансамблей. Оно обычно осуществляется стационарными или временными установками освещения объектов, главным образом, наружного освещения их фасадных поверхностей.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2.7.4.1. К временным установкам АО относится праздничная иллюминация: световые гирлянды, сетки, контурные обтяжки, </w:t>
      </w:r>
      <w:proofErr w:type="spellStart"/>
      <w:r w:rsidRPr="00A60B83">
        <w:rPr>
          <w:rFonts w:ascii="Arial" w:hAnsi="Arial" w:cs="Arial"/>
          <w:sz w:val="24"/>
          <w:szCs w:val="24"/>
        </w:rPr>
        <w:t>светографические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элементы, панно и объемные композиции из ламп накаливания, разрядных, светодиодов, </w:t>
      </w:r>
      <w:proofErr w:type="spellStart"/>
      <w:r w:rsidRPr="00A60B83">
        <w:rPr>
          <w:rFonts w:ascii="Arial" w:hAnsi="Arial" w:cs="Arial"/>
          <w:sz w:val="24"/>
          <w:szCs w:val="24"/>
        </w:rPr>
        <w:t>световодов</w:t>
      </w:r>
      <w:proofErr w:type="spellEnd"/>
      <w:r w:rsidRPr="00A60B83">
        <w:rPr>
          <w:rFonts w:ascii="Arial" w:hAnsi="Arial" w:cs="Arial"/>
          <w:sz w:val="24"/>
          <w:szCs w:val="24"/>
        </w:rPr>
        <w:t>, световые проекции, лазерные рисунки и т.п.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2.7.5. В целях архитектурного освещения могут использоваться также установки ФО - для монтажа прожекторов, нацеливаемых на фасады зданий, </w:t>
      </w:r>
      <w:r w:rsidRPr="00A60B83">
        <w:rPr>
          <w:rFonts w:ascii="Arial" w:hAnsi="Arial" w:cs="Arial"/>
          <w:sz w:val="24"/>
          <w:szCs w:val="24"/>
        </w:rPr>
        <w:lastRenderedPageBreak/>
        <w:t>сооружений, зеленых насаждений, для иллюминации, световой информации и рекламы, элементы которых могут крепиться на опорах уличных светильников.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СВЕТОВАЯ ИНФОРМАЦИЯ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2.7.6. Световая информация (СИ), в том числе, световая реклама, должна помогать ориентации пешеходов и водителей автотранспорта в пространстве и участвовать в решении </w:t>
      </w:r>
      <w:proofErr w:type="spellStart"/>
      <w:r w:rsidRPr="00A60B83">
        <w:rPr>
          <w:rFonts w:ascii="Arial" w:hAnsi="Arial" w:cs="Arial"/>
          <w:sz w:val="24"/>
          <w:szCs w:val="24"/>
        </w:rPr>
        <w:t>светокомпозиционных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задач. Рекомендуется учитывать размещение, габариты, формы и светоцветовые параметры элементов такой информации, обеспечивающие четкость восприятия с расчетных расстояний и гармоничность светового ансамбля, не противоречащую действующим правилам дорожного движения, не нарушающую комфортность проживания населения.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Источники света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2.7.7. В стационарных установках ФО и АО рекомендуется применять </w:t>
      </w:r>
      <w:proofErr w:type="spellStart"/>
      <w:r w:rsidRPr="00A60B83">
        <w:rPr>
          <w:rFonts w:ascii="Arial" w:hAnsi="Arial" w:cs="Arial"/>
          <w:sz w:val="24"/>
          <w:szCs w:val="24"/>
        </w:rPr>
        <w:t>энергоэффективные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источники света, эффективные осветительные приборы и системы, качественные по дизайну и эксплуатационным характеристикам изделия и материалы: опоры, кронштейны, защитные решетки, экраны и конструктивные элементы, отвечающие требованиям действующих национальных стандартов.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2.7.8. Источники света в установках ФО рекомендуется выбирать с учетом требований, улучшения ориентации, формирования благоприятных зрительных условий, а также, в случае необходимости, светоцветового зонирования.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2.7.9.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эффект, создаваемый совместным действием осветительных установок всех групп, особенно с хроматическим светом, функционирующих в конкретном пространстве населенного пункта или световом ансамбле.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Освещение транспортных и пешеходных зон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2.7.10. В установках ФО транспортных и пешеходных зон применять осветительные приборы направленного в нижнюю полусферу прямого, рассеянного или отраженного света. Применение светильников с неограниченным </w:t>
      </w:r>
      <w:proofErr w:type="spellStart"/>
      <w:r w:rsidRPr="00A60B83">
        <w:rPr>
          <w:rFonts w:ascii="Arial" w:hAnsi="Arial" w:cs="Arial"/>
          <w:sz w:val="24"/>
          <w:szCs w:val="24"/>
        </w:rPr>
        <w:t>светораспределением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(типа шаров из прозрачного или светорассеивающего материала) допускается в установках: газонных, на фасадах (типа бра и плафонов) и на опорах с венчающими и консольными приборами. Установка последних рекомендуется на озелененных территориях или на фоне освещенных фасадов зданий, сооружений, склонов рельефа.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2.7.11. Для освещения проезжей части улиц и сопутствующих им тротуаров рекомендуется в зонах интенсивного пешеходного движения применять </w:t>
      </w:r>
      <w:proofErr w:type="spellStart"/>
      <w:r w:rsidRPr="00A60B83">
        <w:rPr>
          <w:rFonts w:ascii="Arial" w:hAnsi="Arial" w:cs="Arial"/>
          <w:sz w:val="24"/>
          <w:szCs w:val="24"/>
        </w:rPr>
        <w:t>двухконсольные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опоры со светильниками на разной высоте, снабженными </w:t>
      </w:r>
      <w:proofErr w:type="spellStart"/>
      <w:r w:rsidRPr="00A60B83">
        <w:rPr>
          <w:rFonts w:ascii="Arial" w:hAnsi="Arial" w:cs="Arial"/>
          <w:sz w:val="24"/>
          <w:szCs w:val="24"/>
        </w:rPr>
        <w:t>разноспектральными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источниками света.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2.7.12. Выбор типа, расположения и способа установки светильников ФО транспортных и пешеходных зон рекомендуется осуществлять с учетом формируемого масштаба </w:t>
      </w:r>
      <w:proofErr w:type="spellStart"/>
      <w:r w:rsidRPr="00A60B83">
        <w:rPr>
          <w:rFonts w:ascii="Arial" w:hAnsi="Arial" w:cs="Arial"/>
          <w:sz w:val="24"/>
          <w:szCs w:val="24"/>
        </w:rPr>
        <w:t>светопространств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A60B83">
        <w:rPr>
          <w:rFonts w:ascii="Arial" w:hAnsi="Arial" w:cs="Arial"/>
          <w:sz w:val="24"/>
          <w:szCs w:val="24"/>
        </w:rPr>
        <w:t>Над проезжей частью улиц, дорог и площадей светильники на опорах устанавливать на высоте не менее 8 м. В пешеходных зонах высота установки светильников на опорах - не менее 3,5 м и не более 5,5 м. Светильники (бра, плафоны) для освещения проездов, тротуаров и площадок, расположенных у зданий, устанавливать на высоте не менее 3 м.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2.7.13. Опоры уличных светильников для освещения проезжей части магистральных улиц (районных) могут располагаться на расстоянии не менее 0,6 м от лицевой грани бортового камня до цоколя опоры, на уличной сети местного значения это расстояние допускается уменьшать до 0,3 м при условии отсутствия автобусного движения, а также регулярного движения грузовых машин. Опора не должна находиться между пожарным гидрантом и проезжей частью улиц и дорог.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2.7.14. Опоры на пересечениях магистральных улиц и дорог, как правило, устанавливаются до начала закругления тротуаров и не ближе 1,5 м от различного рода въездов, не нарушая единого строя линии их установки.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Режимы работы осветительных установок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2.7.15. При проектировании всех трех групп осветительных установок (ФО, АО, СИ)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вечерний будничный режим, когда функционируют все стационарные установки ФО, АО и СИ, за исключением систем праздничного освещения;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ночной дежурный режим, когда в установках ФО, АО и СИ может отключаться часть осветительных приборов, допускаемая нормами освещенности и распоряжениями сельской администрации;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праздничный режим, когда функционируют все стационарные и временные осветительные установки трех групп в часы суток и дни недели, определяемые   администрацией;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сезонный режим, предусматриваемый главным образом в рекреационных зонах для стационарных и временных установок ФО и АО в определенные сроки (зимой, осенью).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2.7.16.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лк. Отключение производить: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установок ФО - утром при повышении освещенности до 10 лк; время возможного отключения части уличных светильников при переходе с вечернего на ночной режим устанавливается администрацией поселения;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установок АО - в соответствии с решением администрации поселения, которая для большинства освещаемых объектов назначает вечерний режим в зимнее и летнее полугодие до полуночи и до часу ночи соответственно, а на ряде объектов (градостроительные доминанты и т.п.) установки АО могут функционировать от заката до рассвета;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установок СИ - по решению соответствующих ведомств или владельцев.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2.8. СРЕДСТВА НАРУЖНОЙ РЕКЛАМЫ И ИНФОРМАЦИИ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2.8.1. Размещение средств наружной рекламы и информации на территории населенного пункта производить согласно ГОСТ </w:t>
      </w:r>
      <w:proofErr w:type="gramStart"/>
      <w:r w:rsidRPr="00A60B83">
        <w:rPr>
          <w:rFonts w:ascii="Arial" w:hAnsi="Arial" w:cs="Arial"/>
          <w:sz w:val="24"/>
          <w:szCs w:val="24"/>
        </w:rPr>
        <w:t>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52044.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 xml:space="preserve">2.9. НЕКАПИТАЛЬНЫЕ НЕСТАЦИОНАРНЫЕ СООРУЖЕНИЯ 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2.9.1. Некапитальными нестационарными являются сооружения, выполненные из легких конструкций, не предусматривающих устройство заглубленных фундаментов и подземных сооружений - это объекты мелкорозничной торговли, попутного бытового обслуживания и питания, остановочные павильоны, наземные туалетные кабины, боксовые гаражи, другие объекты некапитального характера. Отделочные материалы сооружений должны отвечать санитарно-гигиеническим требованиям, нормам противопожарной безопасности, архитектурно-художественным требованиям дизайна и освещения, характеру сложившейся среды населенного пункта и условиям долговременной эксплуатации. При остеклении витрин применять безосколочные, </w:t>
      </w:r>
      <w:proofErr w:type="spellStart"/>
      <w:r w:rsidRPr="00A60B83">
        <w:rPr>
          <w:rFonts w:ascii="Arial" w:hAnsi="Arial" w:cs="Arial"/>
          <w:sz w:val="24"/>
          <w:szCs w:val="24"/>
        </w:rPr>
        <w:t>ударостойкие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материалы, безопасные упрочняющие многослойные пленочные покрытия, поликарбонатные стекла. При проектировании </w:t>
      </w:r>
      <w:proofErr w:type="spellStart"/>
      <w:r w:rsidRPr="00A60B83">
        <w:rPr>
          <w:rFonts w:ascii="Arial" w:hAnsi="Arial" w:cs="Arial"/>
          <w:sz w:val="24"/>
          <w:szCs w:val="24"/>
        </w:rPr>
        <w:t>мини-маркетов</w:t>
      </w:r>
      <w:proofErr w:type="spellEnd"/>
      <w:r w:rsidRPr="00A60B83">
        <w:rPr>
          <w:rFonts w:ascii="Arial" w:hAnsi="Arial" w:cs="Arial"/>
          <w:sz w:val="24"/>
          <w:szCs w:val="24"/>
        </w:rPr>
        <w:t>, мини-рынков, торговых рядов рекомендуется применение быстро возводимых модульных комплексов, выполняемых из легких конструкций.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2.9.2. Размещение некапитальных нестационарных сооружений на территориях поселения, не должно мешать пешеходному движению, нарушать противопожарные требования, условия инсоляции территории и помещений, рядом с которыми они расположены, ухудшать визуальное восприятие среды населенного пункта и благоустройство территории и застройки. При размещении сооружений в границах охранных зон зарегистрированных памятников культурного наследия (природы) и в зонах особо охраняемых природных территорий параметры сооружений (высота, ширина, протяженность) функциональное назначение и прочие условия их размещения согласовывать с уполномоченными органами охраны памятников, природопользования и охраны окружающей среды.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2.9.2.1.Не допускается размещение некапитальных нестационарных сооружений на газонах, площадках (детских, отдыха, спортивных, транспортных стоянок), посадочных площадках пассажирского транспорта, в охранной зоне водопроводных и канализационных сетей, трубопроводов, а также ближе 25 м - от вентиляционных шахт, 20 м - от окон жилых помещений, перед витринами торговых предприятий, 3 м - от ствола дерева.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2.9.3. Сооружения предприятий мелкорозничной торговли, бытового обслуживания и питания рекомендуется размещать на территориях пешеходных зон, в парках, садах, на бульварах населенного пункта. Сооружения устанавливать на твердые виды покрытия, оборудовать осветительным оборудованием, урнами и малыми контейнерами для мусора, сооружения питания - туалетными кабинами (при отсутствии общественных туалетов на прилегающей территории в зоне доступности 200 м).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2.9.4. Размещение остановочных павильонов предусматривать в местах остановок наземного пассажирского транспорта. Для установки павильона предусматривать площадку с твердыми видами покрытия размером 2,0x5,0 м и более. Расстояние от края проезжей части до ближайшей конструкции павильона - не менее 3,0 м, расстояние от боковых конструкций павильона до ствола деревьев - не менее 2,0 м для деревьев с компактной кроной. При проектировании остановочных пунктов и размещении ограждений остановочных площадок руководствоваться </w:t>
      </w:r>
      <w:proofErr w:type="gramStart"/>
      <w:r w:rsidRPr="00A60B83">
        <w:rPr>
          <w:rFonts w:ascii="Arial" w:hAnsi="Arial" w:cs="Arial"/>
          <w:sz w:val="24"/>
          <w:szCs w:val="24"/>
        </w:rPr>
        <w:t>соответствующими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ГОСТ и 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>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2.9.5.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туалетов: в местах проведения массовых мероприятий, при крупных объектах торговли и услуг, на территории объектов рекреации (парках, садах), в местах установки городских АЗС, на автостоянках, а также - при некапитальных нестационарных сооружениях питания. Следует учитывать, что не допускается размещение туалетных кабин на придомовой территории, при этом расстояние до жилых и общественных зданий должно быть не менее 20 м. Туалетную кабину необходимо устанавливать на твердые виды покрытия.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2.10. ОФОРМЛЕНИЕ И ОБОРУДОВАНИЕ ЗДАНИЙ И СООРУЖЕНИЙ.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2.10.1. Проектирование оформления и оборудования зданий и сооружений включает: колористическое решение внешних поверхностей стен, отделку крыши, некоторые вопросы оборудования конструктивных элементов здания (входные группы, цоколи и др.), размещение антенн, водосточных труб, </w:t>
      </w:r>
      <w:proofErr w:type="spellStart"/>
      <w:r w:rsidRPr="00A60B83">
        <w:rPr>
          <w:rFonts w:ascii="Arial" w:hAnsi="Arial" w:cs="Arial"/>
          <w:sz w:val="24"/>
          <w:szCs w:val="24"/>
        </w:rPr>
        <w:t>отмостки</w:t>
      </w:r>
      <w:proofErr w:type="spellEnd"/>
      <w:r w:rsidRPr="00A60B83">
        <w:rPr>
          <w:rFonts w:ascii="Arial" w:hAnsi="Arial" w:cs="Arial"/>
          <w:sz w:val="24"/>
          <w:szCs w:val="24"/>
        </w:rPr>
        <w:t>, домовых знаков, защитных сеток и т.п.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2.10.2. Колористическое решение зданий и сооружений рекомендуется проектировать с учетом концепции общего цветового решения застройки улиц и территорий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2.10.2.1. Возможность остекления лоджий и балконов, замены рам, окраски стен в исторических центрах населенных пунктов устанавливается в составе градостроительного регламента.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2.10.2.2. Размещение наружных кондиционеров и антен</w:t>
      </w:r>
      <w:proofErr w:type="gramStart"/>
      <w:r w:rsidRPr="00A60B83">
        <w:rPr>
          <w:rFonts w:ascii="Arial" w:hAnsi="Arial" w:cs="Arial"/>
          <w:sz w:val="24"/>
          <w:szCs w:val="24"/>
        </w:rPr>
        <w:t>н-</w:t>
      </w:r>
      <w:proofErr w:type="gramEnd"/>
      <w:r w:rsidRPr="00A60B83">
        <w:rPr>
          <w:rFonts w:ascii="Arial" w:hAnsi="Arial" w:cs="Arial"/>
          <w:sz w:val="24"/>
          <w:szCs w:val="24"/>
        </w:rPr>
        <w:t>"тарелок" на зданиях, расположенных вдоль магистральных улиц населенного пункта, рекомендуется предусматривать со стороны дворовых фасадов.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2.10.3.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На зданиях и сооружениях населенного пункта рекомендуется предусматривать размещение следующих домовых знаков: указатель наименования улицы, площади, проспекта, указатель номера дома и корпуса, указатель номера подъезда и квартир, международный символ доступности объекта для инвалидов, </w:t>
      </w:r>
      <w:proofErr w:type="spellStart"/>
      <w:r w:rsidRPr="00A60B83">
        <w:rPr>
          <w:rFonts w:ascii="Arial" w:hAnsi="Arial" w:cs="Arial"/>
          <w:sz w:val="24"/>
          <w:szCs w:val="24"/>
        </w:rPr>
        <w:t>флагодержатели</w:t>
      </w:r>
      <w:proofErr w:type="spellEnd"/>
      <w:r w:rsidRPr="00A60B83">
        <w:rPr>
          <w:rFonts w:ascii="Arial" w:hAnsi="Arial" w:cs="Arial"/>
          <w:sz w:val="24"/>
          <w:szCs w:val="24"/>
        </w:rPr>
        <w:t>, памятные доски, полигонометрический знак, указатель пожарного гидранта, указатель грунтовых геодезических знаков, указатели камер магистрали и колодцев водопроводной сети, указатель канализации, указатель сооружений подземного газопровода.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улично-дорожной сети.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2.10.4. Для обеспечения поверхностного </w:t>
      </w:r>
      <w:proofErr w:type="spellStart"/>
      <w:r w:rsidRPr="00A60B83">
        <w:rPr>
          <w:rFonts w:ascii="Arial" w:hAnsi="Arial" w:cs="Arial"/>
          <w:sz w:val="24"/>
          <w:szCs w:val="24"/>
        </w:rPr>
        <w:t>водоотовода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от зданий и сооружений по их периметру предусматривается устройство </w:t>
      </w:r>
      <w:proofErr w:type="spellStart"/>
      <w:r w:rsidRPr="00A60B83">
        <w:rPr>
          <w:rFonts w:ascii="Arial" w:hAnsi="Arial" w:cs="Arial"/>
          <w:sz w:val="24"/>
          <w:szCs w:val="24"/>
        </w:rPr>
        <w:t>отмостки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с надежной гидроизоляцией. Уклон </w:t>
      </w:r>
      <w:proofErr w:type="spellStart"/>
      <w:r w:rsidRPr="00A60B83">
        <w:rPr>
          <w:rFonts w:ascii="Arial" w:hAnsi="Arial" w:cs="Arial"/>
          <w:sz w:val="24"/>
          <w:szCs w:val="24"/>
        </w:rPr>
        <w:t>отмостки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- не менее 10% в сторону от здания. Ширина </w:t>
      </w:r>
      <w:proofErr w:type="spellStart"/>
      <w:r w:rsidRPr="00A60B83">
        <w:rPr>
          <w:rFonts w:ascii="Arial" w:hAnsi="Arial" w:cs="Arial"/>
          <w:sz w:val="24"/>
          <w:szCs w:val="24"/>
        </w:rPr>
        <w:t>отмостки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для зданий и сооружений - 0,8-1,2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A60B83">
        <w:rPr>
          <w:rFonts w:ascii="Arial" w:hAnsi="Arial" w:cs="Arial"/>
          <w:sz w:val="24"/>
          <w:szCs w:val="24"/>
        </w:rPr>
        <w:t>отмостки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обычно выполняет тротуар с твердым видом покрытия.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2.10.5. При организации стока воды со скатных крыш через водосточные трубы: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предусматривать в местах стока воды из трубы на основные пешеходные коммуникации наличие твердого покрытия с уклоном не менее 5% в направлении водоотводных лотков, либо - устройство лотков в покрытии (закрытых или перекрытых решетками согласно пункту 2.1.14 настоящих Правил);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2.10.6. Входные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</w:t>
      </w:r>
      <w:proofErr w:type="spellStart"/>
      <w:r w:rsidRPr="00A60B83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групп населения (пандусы, перила и пр.).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2.10.6.1. Рекомендуется предусматривать при входных группах площадки с твердыми видами покрытия и различными приемами озеленения. Организация площадок при входах может быть предусмотрена как в границах территории участка, так и на прилегающих к входным группам общественных территориях населенного пункта.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2.10.6.2. В случае размещения входных групп в зоне тротуаров улично-дорожной сети с минимальной нормативной шириной тротуара элементы входной группы (ступени, пандусы, крыльцо, озеленение) выносить на прилегающий тротуар не более чем на 0,5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2.10.7. Для защиты пешеходов и выступающих стеклянных витрин от падения снежного настила и сосулек с края крыши, а также падения плиток </w:t>
      </w:r>
      <w:r w:rsidRPr="00A60B83">
        <w:rPr>
          <w:rFonts w:ascii="Arial" w:hAnsi="Arial" w:cs="Arial"/>
          <w:sz w:val="24"/>
          <w:szCs w:val="24"/>
        </w:rPr>
        <w:lastRenderedPageBreak/>
        <w:t>облицовки со стен отдельных зданий периода застройки до 70-х годов предусматривать установку специальных защитных сеток на уровне второго этажа. Для предотвращения образования сосулек рекомендуется применение электрического контура по внешнему периметру крыши.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2.11.ПЛОЩАДКИ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2.11.1. На территории населенного пункта рекомендуется проектировать следующие виды площадок: для игр детей, отдыха взрослых, занятий спортом, установки мусоросборников, выгула и дрессировки собак, стоянок автомобилей. Размещение площадок в границах охранных зон зарегистрированных памятников культурного наследия и </w:t>
      </w:r>
      <w:proofErr w:type="gramStart"/>
      <w:r w:rsidRPr="00A60B83">
        <w:rPr>
          <w:rFonts w:ascii="Arial" w:hAnsi="Arial" w:cs="Arial"/>
          <w:sz w:val="24"/>
          <w:szCs w:val="24"/>
        </w:rPr>
        <w:t>зон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особо охраняемых природных территорий необходимо согласовывать с уполномоченными органами охраны памятников, природопользования и охраны окружающей среды.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Проектирование, строительство, реконструкцию, капитальный ремонт, содержание и эксплуатацию детских и спортивных площадок различного функционального назначения рекомендуется осуществлять в соответствии с требованиями по охране и поддержанию здоровья человека, охране исторической и природной среды, безопасности оборудования для детских игровых и спортивных площадок.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Детские площадки.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2.11.2. Детские площадки предназначены для игр и активного отдыха детей разных возрастов: </w:t>
      </w:r>
      <w:proofErr w:type="spellStart"/>
      <w:r w:rsidRPr="00A60B83">
        <w:rPr>
          <w:rFonts w:ascii="Arial" w:hAnsi="Arial" w:cs="Arial"/>
          <w:sz w:val="24"/>
          <w:szCs w:val="24"/>
        </w:rPr>
        <w:t>преддошкольного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(12-16 лет) рекомендуется организация спортивно-игровых комплексов (</w:t>
      </w:r>
      <w:proofErr w:type="spellStart"/>
      <w:r w:rsidRPr="00A60B83">
        <w:rPr>
          <w:rFonts w:ascii="Arial" w:hAnsi="Arial" w:cs="Arial"/>
          <w:sz w:val="24"/>
          <w:szCs w:val="24"/>
        </w:rPr>
        <w:t>микро-скалодромы</w:t>
      </w:r>
      <w:proofErr w:type="spellEnd"/>
      <w:r w:rsidRPr="00A60B83">
        <w:rPr>
          <w:rFonts w:ascii="Arial" w:hAnsi="Arial" w:cs="Arial"/>
          <w:sz w:val="24"/>
          <w:szCs w:val="24"/>
        </w:rPr>
        <w:t>, велодромы и т.п.) и оборудование специальных мест для катания на самокатах, роликовых досках и коньках.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2.11.3.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Расстояние от окон жилых домов и общественных зданий до границ детских площадок дошкольного возраста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 </w:t>
      </w:r>
      <w:proofErr w:type="spellStart"/>
      <w:r w:rsidRPr="00A60B83">
        <w:rPr>
          <w:rFonts w:ascii="Arial" w:hAnsi="Arial" w:cs="Arial"/>
          <w:sz w:val="24"/>
          <w:szCs w:val="24"/>
        </w:rPr>
        <w:t>преддошкольного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возраста рекомендуется размещать на участке жилой застройки, площадки для младшего и среднего школьного возраста</w:t>
      </w:r>
      <w:proofErr w:type="gramEnd"/>
      <w:r w:rsidRPr="00A60B83">
        <w:rPr>
          <w:rFonts w:ascii="Arial" w:hAnsi="Arial" w:cs="Arial"/>
          <w:sz w:val="24"/>
          <w:szCs w:val="24"/>
        </w:rPr>
        <w:t>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2.11.4. Площадки для игр детей на территориях жилого назначения рекомендуется проектировать из расчета 0,5-0,7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на 1 жителя. Размеры и условия размещения площадок рекомендуется проектировать в зависимости от возрастных групп детей и места размещения жилой застройки.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2.11.4.1. Площадки детей </w:t>
      </w:r>
      <w:proofErr w:type="spellStart"/>
      <w:r w:rsidRPr="00A60B83">
        <w:rPr>
          <w:rFonts w:ascii="Arial" w:hAnsi="Arial" w:cs="Arial"/>
          <w:sz w:val="24"/>
          <w:szCs w:val="24"/>
        </w:rPr>
        <w:t>преддошкольного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возраста могут иметь незначительные размеры (50-75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>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кв.м.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2.11.4.2. Оптимальный размер игровых площадок рекомендуется устанавливать для детей дошкольного возраста - 70-150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>, школьного возраста - 100-300 кв.м, комплексных игровых площадок - 900-1600 кв.м. При этом возможно объединение площадок дошкольного возраста с площадками отдыха взрослых (размер площадки - не менее 150 кв.м). Соседствующие детские и взрослые площадки разделять густыми зелеными посадками и (или) декоративными стенками.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2.11.4.3.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поселения или в составе застройки согласно пункту 4.3.4 настоящих Правил.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2.11.5.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</w:t>
      </w:r>
      <w:proofErr w:type="gramStart"/>
      <w:r w:rsidRPr="00A60B83">
        <w:rPr>
          <w:rFonts w:ascii="Arial" w:hAnsi="Arial" w:cs="Arial"/>
          <w:sz w:val="24"/>
          <w:szCs w:val="24"/>
        </w:rPr>
        <w:t>дств пр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инимать согласно </w:t>
      </w:r>
      <w:proofErr w:type="spellStart"/>
      <w:r w:rsidRPr="00A60B83">
        <w:rPr>
          <w:rFonts w:ascii="Arial" w:hAnsi="Arial" w:cs="Arial"/>
          <w:sz w:val="24"/>
          <w:szCs w:val="24"/>
        </w:rPr>
        <w:t>СанПиН</w:t>
      </w:r>
      <w:proofErr w:type="spellEnd"/>
      <w:r w:rsidRPr="00A60B83">
        <w:rPr>
          <w:rFonts w:ascii="Arial" w:hAnsi="Arial" w:cs="Arial"/>
          <w:sz w:val="24"/>
          <w:szCs w:val="24"/>
        </w:rPr>
        <w:t>, площадок мусоросборников - 15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2.11.6. При реконструкции детских площадок во избежание травматизма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следует изолировать от мест ведения работ и складирования строительных материалов.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2.11.7. 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2.11.7.1. Мягкие виды покрытия (песчаное, уплотненное песчаное на грунтовом основании или гравийной крошке, мягкое резиновое или мягкое синтетическое) предусматривать на детской площадке в местах расположения игрового оборудования и других, связанных с возможностью падения детей. При травяном покрытии площадок предусматривать пешеходные дорожки к оборудованию с твердым, мягким или комбинированным видами покрытия.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2.11.7.2. Для сопряжения поверхностей площадки и газона применять садовые бортовые камни со скошенными или закругленными краями.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2.11.7.3. Детские площадки озеленять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дошкольного возраста не допускается применение видов растений с колючками. На всех видах детских площадок не допускается применение растений с ядовитыми плодами.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2.11.7.4. Площадки спортивно-игровых комплексов оборудовать стендом с правилами поведения на площадке и пользования спортивно-игровым оборудованием.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2.11.7.5. Осветительное оборудование должно функционировать в режиме освещения территории, на которой расположена площадка. Не допускается размещение осветительного оборудования на высоте менее 2,5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ПЛОЩАДКИ ОТДЫХА.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2.11.8. Площадки отдыха обычно предназначены для тихого отдыха и настольных игр взрослого населения, их следует размещать на участках жилой застройки, рекомендуется - на озелененных территориях жилой группы и микрорайона, в парках и лесопарках.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Площадки отдыха устанавливать проходными, примыкать к проездам, посадочным площадкам остановок, разворотным площадкам - между ними и площадкой отдыха рекомендуется </w:t>
      </w:r>
      <w:r w:rsidRPr="00A60B83">
        <w:rPr>
          <w:rFonts w:ascii="Arial" w:hAnsi="Arial" w:cs="Arial"/>
          <w:sz w:val="24"/>
          <w:szCs w:val="24"/>
        </w:rPr>
        <w:lastRenderedPageBreak/>
        <w:t xml:space="preserve">предусматривать полосу озеленения (кустарник, деревья) не менее 3 м. Расстояние от границы площадки отдыха до мест хранения автомобилей принимать согласно </w:t>
      </w:r>
      <w:proofErr w:type="spellStart"/>
      <w:r w:rsidRPr="00A60B83">
        <w:rPr>
          <w:rFonts w:ascii="Arial" w:hAnsi="Arial" w:cs="Arial"/>
          <w:sz w:val="24"/>
          <w:szCs w:val="24"/>
        </w:rPr>
        <w:t>СанПиН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2.2.1/2.1.1.1200 Расстояние от окон жилых домов до границ площадок тихого отдыха устанавливать не менее 10 м, площадок шумных настольных игр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- не менее 25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2.11.9. Площадки отдыха на жилых территориях следует проектировать из расчета 0,1-0,2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на жителя. Оптимальный размер площадки 50-100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>, минимальный размер площадки отдыха - не менее 15-20 кв.м.  Не рекомендуется объединение тихого отдыха и шумных настольных игр на одной площадке. На территориях парков рекомендуется организация площадок-лужаек для отдыха на траве.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2.11.10. 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2.11.10.1. Покрытие площадки рекомендуется проектировать в виде плиточного мощения. При совмещении площадок отдыха и детских площадок не допускается устройство твердых видов покрытия в зоне детских игр.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2.11.10.2. Рекомендуется применять </w:t>
      </w:r>
      <w:proofErr w:type="spellStart"/>
      <w:r w:rsidRPr="00A60B83">
        <w:rPr>
          <w:rFonts w:ascii="Arial" w:hAnsi="Arial" w:cs="Arial"/>
          <w:sz w:val="24"/>
          <w:szCs w:val="24"/>
        </w:rPr>
        <w:t>периметральное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озеленение, одиночные посадки деревьев и кустарников, цветники, вертикальное и мобильное озеленение. Площадки-лужайки должны быть окружены группами деревьев и кустарников, покрытие - из устойчивых к </w:t>
      </w:r>
      <w:proofErr w:type="spellStart"/>
      <w:r w:rsidRPr="00A60B83">
        <w:rPr>
          <w:rFonts w:ascii="Arial" w:hAnsi="Arial" w:cs="Arial"/>
          <w:sz w:val="24"/>
          <w:szCs w:val="24"/>
        </w:rPr>
        <w:t>вытаптыванию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видов трав.  Не допускается применение растений с ядовитыми плодами.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2.11.10.3. Функционирование осветительного оборудования рекомендуется обеспечивать в режиме освещения территории, на которой расположена площадка.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2.11.10.4. Минимальный размер площадки с установкой одного стола со скамьями для настольных игр рекомендуется устанавливать в пределах 12-15 кв.м. 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Спортивные площадки.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2.11.11. Спортивные площадки,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вести в зависимости от вида специализации площадки. Расстояние от границы площадки до мест хранения легковых автомобилей принимать согласно </w:t>
      </w:r>
      <w:proofErr w:type="spellStart"/>
      <w:r w:rsidRPr="00A60B83">
        <w:rPr>
          <w:rFonts w:ascii="Arial" w:hAnsi="Arial" w:cs="Arial"/>
          <w:sz w:val="24"/>
          <w:szCs w:val="24"/>
        </w:rPr>
        <w:t>СанПиН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2.2.1/2.1.1.1200.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2.11.12. Размещение и проектирование благоустройства спортивного ядра на территории участков общеобразовательных школ вести с учетом обслуживания населения прилегающей жилой застройки. Минимальное расстояние от границ спортплощадок до окон жилых домов принимать от 20 до 40 м в зависимости от шумовых характеристик площадки. Комплексные физкультурно-спортивные площадки для детей дошкольного возраста (на 75 детей) устанавливать площадью не менее 150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>, школьного возраста (100 детей) - не менее 250 кв.м.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2.11.13.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2.11.13.1. Озеленение размещать по периметру площадки, высаживая быстрорастущие деревья на расстоянии от края площадки не менее 2 м. Не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</w:t>
      </w:r>
      <w:proofErr w:type="gramStart"/>
      <w:r w:rsidRPr="00A60B83">
        <w:rPr>
          <w:rFonts w:ascii="Arial" w:hAnsi="Arial" w:cs="Arial"/>
          <w:sz w:val="24"/>
          <w:szCs w:val="24"/>
        </w:rPr>
        <w:t>площадки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возможно применять вертикальное озеленение.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2.11.13.2. Площадки рекомендуется оборудовать сетчатым ограждением высотой 2,5-3 м, а в местах примыкания спортивных площадок друг к другу - высотой не менее 1,2 м.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Площадки для установки мусоросборников.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2.11.14. Площадки для установки мусоросборников, - специально оборудованные места, предназначенные для сбора твердых бытовых отходов (ТБО). Наличие таких площадок предусматривается в составе территорий и участков любого функционального назначения, где могут накапливаться ТБО.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2.11.15. Площадки следует размещать удаленными от окон жилых зданий, границ участков детских учреждений, мест отдыха на расстояние не менее</w:t>
      </w:r>
      <w:proofErr w:type="gramStart"/>
      <w:r w:rsidRPr="00A60B83">
        <w:rPr>
          <w:rFonts w:ascii="Arial" w:hAnsi="Arial" w:cs="Arial"/>
          <w:sz w:val="24"/>
          <w:szCs w:val="24"/>
        </w:rPr>
        <w:t>,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предусматривать возможность удобного подъезда транспорта для очистки контейнеров и наличия разворотных площадок (12 м </w:t>
      </w:r>
      <w:proofErr w:type="spellStart"/>
      <w:r w:rsidRPr="00A60B83">
        <w:rPr>
          <w:rFonts w:ascii="Arial" w:hAnsi="Arial" w:cs="Arial"/>
          <w:sz w:val="24"/>
          <w:szCs w:val="24"/>
        </w:rPr>
        <w:t>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12 м). Рекомендуется проектировать размещение площадок вне зоны видимости с транзитных транспортных и пешеходных коммуникаций,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2.11.16. Размер площадки на один контейнер принимать - 2-3 кв.м. Между контейнером и краем площадки размер прохода устанавливать не менее 1,0 м, между контейнерами - не менее 0,35 м. На территории жилого назначения площадки проектировать из расчета 0,03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на 1 жителя или 1 площадка на 6-8 подъездов жилых домов.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2.11.17.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ТБО, осветительное оборудование. Рекомендуется проектировать озеленение площадки.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2.11.17.1. Покрытие площадки следует устанавливать </w:t>
      </w:r>
      <w:proofErr w:type="gramStart"/>
      <w:r w:rsidRPr="00A60B83">
        <w:rPr>
          <w:rFonts w:ascii="Arial" w:hAnsi="Arial" w:cs="Arial"/>
          <w:sz w:val="24"/>
          <w:szCs w:val="24"/>
        </w:rPr>
        <w:t>аналогичным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покрытию транспортных проездов. Уклон покрытия площадки рекомендуется устанавливать составляющим 5-10% в сторону проезжей части, чтобы не допускать застаивания воды и скатывания контейнера.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2.11.17.2. Сопряжение площадки с прилегающим проездом, как правило, осуществляется в одном уровне, без укладки бордюрного камня, с газоном - садовым бортом или декоративной стенкой высотой 1,0-1,2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2.11.17.3. Функционирование осветительного оборудования рекомендуется устанавливать в режиме освещения прилегающей территории с высотой опор - не менее 3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2.11.17.4. Озеленение рекомендуется производить деревьями с высокой степенью </w:t>
      </w:r>
      <w:proofErr w:type="spellStart"/>
      <w:r w:rsidRPr="00A60B83">
        <w:rPr>
          <w:rFonts w:ascii="Arial" w:hAnsi="Arial" w:cs="Arial"/>
          <w:sz w:val="24"/>
          <w:szCs w:val="24"/>
        </w:rPr>
        <w:t>фитоцидности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, густой и плотной кроной. Высоту свободного пространства над уровнем покрытия площадки до кроны предусматривать не менее 3,0 м. Допускается для визуальной изоляции площадок применение декоративных стенок, трельяжей или </w:t>
      </w:r>
      <w:proofErr w:type="spellStart"/>
      <w:r w:rsidRPr="00A60B83">
        <w:rPr>
          <w:rFonts w:ascii="Arial" w:hAnsi="Arial" w:cs="Arial"/>
          <w:sz w:val="24"/>
          <w:szCs w:val="24"/>
        </w:rPr>
        <w:t>периметральной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живой изгороди в виде высоких кустарников без плодов и ягод.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Площадки автостоянок.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2.11.18.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На территории поселения рекомендуется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"карманов" и отступов от проезжей части), гостевых (на участке жилой застройки), для хранения автомобилей населения </w:t>
      </w:r>
      <w:r w:rsidRPr="00A60B83">
        <w:rPr>
          <w:rFonts w:ascii="Arial" w:hAnsi="Arial" w:cs="Arial"/>
          <w:sz w:val="24"/>
          <w:szCs w:val="24"/>
        </w:rPr>
        <w:lastRenderedPageBreak/>
        <w:t>(</w:t>
      </w:r>
      <w:proofErr w:type="spellStart"/>
      <w:r w:rsidRPr="00A60B83">
        <w:rPr>
          <w:rFonts w:ascii="Arial" w:hAnsi="Arial" w:cs="Arial"/>
          <w:sz w:val="24"/>
          <w:szCs w:val="24"/>
        </w:rPr>
        <w:t>микрорайонные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, районные),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(у объекта или группы объектов), прочих (грузовых, перехватывающих и др.).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2.11.19. Следует учитывать, что расстояние от границ автостоянок до окон жилых и общественных заданий принимается в соответствии со </w:t>
      </w:r>
      <w:proofErr w:type="spellStart"/>
      <w:r w:rsidRPr="00A60B83">
        <w:rPr>
          <w:rFonts w:ascii="Arial" w:hAnsi="Arial" w:cs="Arial"/>
          <w:sz w:val="24"/>
          <w:szCs w:val="24"/>
        </w:rPr>
        <w:t>СанПиН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2.2.1/2.1.1.1200. На площадках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автостоянок долю мест для автомобилей инвалидов проектировать согласно 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35-01, блокировать по два или более мест без объемных разделителей, с обозначением границы прохода при помощи ярко-желтой разметки.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2.11.20. Не допускается проектировать размещение площадок автостоянок в зоне остановок пассажирского транспорта, организацию заездов на автостоянки предусматривать не ближе 15 м от конца или начала посадочной площадки.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2.11.21.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осаждениями боксов, смотровыми эстакадами.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2.11.21.1. Покрытие площадок рекомендуется проектировать </w:t>
      </w:r>
      <w:proofErr w:type="gramStart"/>
      <w:r w:rsidRPr="00A60B83">
        <w:rPr>
          <w:rFonts w:ascii="Arial" w:hAnsi="Arial" w:cs="Arial"/>
          <w:sz w:val="24"/>
          <w:szCs w:val="24"/>
        </w:rPr>
        <w:t>аналогичным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покрытию транспортных проездов.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2.11.21.2. Сопряжение покрытия площадки с проездом выполнять в одном уровне без укладки бортового камня, с газоном.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2.11.21.3. Разделительные элементы на площадках могут быть выполнены в виде разметки (белых полос), озелененных полос (газонов), контейнерного озеленения.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  <w:shd w:val="clear" w:color="auto" w:fill="FFFFFF"/>
        </w:rPr>
        <w:t>Создание, размещение, благоустройство, в том числе озеленение, освещение и оборудование площадок различного функционального назначения средствами спортивной и детской игровой инфраструктуры, а также содержание площадок рекомендуется осуществлять с учетом </w:t>
      </w:r>
      <w:hyperlink r:id="rId5" w:anchor="/document/73392421/entry/1000" w:history="1">
        <w:r w:rsidRPr="00A60B83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методических рекомендаций</w:t>
        </w:r>
      </w:hyperlink>
      <w:r w:rsidRPr="00A60B83">
        <w:rPr>
          <w:rFonts w:ascii="Arial" w:hAnsi="Arial" w:cs="Arial"/>
          <w:sz w:val="24"/>
          <w:szCs w:val="24"/>
          <w:shd w:val="clear" w:color="auto" w:fill="FFFFFF"/>
        </w:rPr>
        <w:t> по благоустройству общественных и дворовых территорий средствами спортивной и детской игровой инфраструктуры, утвержденных </w:t>
      </w:r>
      <w:hyperlink r:id="rId6" w:anchor="/document/73392421/entry/0" w:history="1">
        <w:r w:rsidRPr="00A60B83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приказом</w:t>
        </w:r>
      </w:hyperlink>
      <w:r w:rsidRPr="00A60B83">
        <w:rPr>
          <w:rFonts w:ascii="Arial" w:hAnsi="Arial" w:cs="Arial"/>
          <w:sz w:val="24"/>
          <w:szCs w:val="24"/>
          <w:shd w:val="clear" w:color="auto" w:fill="FFFFFF"/>
        </w:rPr>
        <w:t> Министерства строительства и жилищно-коммунального хозяйства Российской Федерации и Министерства спорта Российской Федерации от 27 декабря 2019</w:t>
      </w:r>
      <w:proofErr w:type="gramEnd"/>
      <w:r w:rsidRPr="00A60B83">
        <w:rPr>
          <w:rFonts w:ascii="Arial" w:hAnsi="Arial" w:cs="Arial"/>
          <w:sz w:val="24"/>
          <w:szCs w:val="24"/>
          <w:shd w:val="clear" w:color="auto" w:fill="FFFFFF"/>
        </w:rPr>
        <w:t> г. N 897/1128/</w:t>
      </w:r>
      <w:proofErr w:type="spellStart"/>
      <w:proofErr w:type="gramStart"/>
      <w:r w:rsidRPr="00A60B83">
        <w:rPr>
          <w:rFonts w:ascii="Arial" w:hAnsi="Arial" w:cs="Arial"/>
          <w:sz w:val="24"/>
          <w:szCs w:val="24"/>
          <w:shd w:val="clear" w:color="auto" w:fill="FFFFFF"/>
        </w:rPr>
        <w:t>пр</w:t>
      </w:r>
      <w:proofErr w:type="spellEnd"/>
      <w:proofErr w:type="gramEnd"/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(с учетом внесенных в них изменений).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2.12. ПЕШЕХОДНЫЕ КОММУНИКАЦИИ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2.12.1. Пешеходные коммуникации обеспечивают пешеходные связи и передвижения на территории поселения. К пешеходным коммуникациям относят: тротуары, аллеи, дорожки, тропинки. При проектировании пешеходных коммуникаций на территории населенного пункта рекомендуется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</w:t>
      </w:r>
      <w:proofErr w:type="spellStart"/>
      <w:r w:rsidRPr="00A60B83">
        <w:rPr>
          <w:rFonts w:ascii="Arial" w:hAnsi="Arial" w:cs="Arial"/>
          <w:sz w:val="24"/>
          <w:szCs w:val="24"/>
        </w:rPr>
        <w:t>маломобильные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группы населения. В системе пешеходных коммуникаций рекомендуется выделять основные и второстепенные пешеходные связи.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2.12.2. </w:t>
      </w:r>
      <w:proofErr w:type="gramStart"/>
      <w:r w:rsidRPr="00A60B83">
        <w:rPr>
          <w:rFonts w:ascii="Arial" w:hAnsi="Arial" w:cs="Arial"/>
          <w:sz w:val="24"/>
          <w:szCs w:val="24"/>
        </w:rPr>
        <w:t>При проектировании пешеходных коммуникаций продольный уклон принимать не более 60%, поперечный уклон (односкатный или двускатный) - оптимальный 20%, минимальный – 5%, максимальный – 30%. Уклоны пешеходных коммуникаций с учетом обеспечения передвижения инвалидных колясок предусматривать не превышающими: продольный – 50%, поперечный – 20%. На пешеходных коммуникациях с уклонами 30-60% рекомендуется не реже, чем через 100 м устраивать горизонтальные участки длиной не менее 5 м. В случаях</w:t>
      </w:r>
      <w:proofErr w:type="gramEnd"/>
      <w:r w:rsidRPr="00A60B83">
        <w:rPr>
          <w:rFonts w:ascii="Arial" w:hAnsi="Arial" w:cs="Arial"/>
          <w:sz w:val="24"/>
          <w:szCs w:val="24"/>
        </w:rPr>
        <w:t>, когда по условиям рельефа невозможно обеспечить указанные выше уклоны, рекомендуется предусматривать устройство лестниц и пандусов.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2.12.3. В случае необходимости расширения </w:t>
      </w:r>
      <w:proofErr w:type="gramStart"/>
      <w:r w:rsidRPr="00A60B83">
        <w:rPr>
          <w:rFonts w:ascii="Arial" w:hAnsi="Arial" w:cs="Arial"/>
          <w:sz w:val="24"/>
          <w:szCs w:val="24"/>
        </w:rPr>
        <w:t>тротуаров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возможно устраивать пешеходные галереи в составе прилегающей застройки.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Основные пешеходные коммуникации.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2.12.4. Основные пешеходные коммуникации, обеспечивают связь жилых, общественных, производственных и иных зданий с остановками общественного транспорта, учреждениями культурно-бытового обслуживания, рекреационными территориями, а также связь между основными пунктами тяготения в составе общественных зон и объектов рекреации.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2.12.5. Трассировка основных пешеходных коммуникаций может осуществляться вдоль улиц и дорог (тротуары) или независимо от них.   Трассировку пешеходных коммуникаций рекомендуется осуществлять (за исключением рекреационных дорожек) по кратчайшим направлениям между пунктами тяготения или под углом к этому направлению порядка 30°.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2.12.6. Во всех случаях пересечения основных пешеходных коммуникаций с транспортными проездами рекомендуется устройство бордюрных пандусов. При устройстве на пешеходных коммуникациях лестниц, пандусов, мостиков рекомендуется обеспечивать создание равновеликой пропускной способности этих элементов. Не допускается использование существующих пешеходных коммуникаций и прилегающих к ним газонов, для остановки и стоянки автотранспортных средств.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2.12.7. Предусматривать, что насаждения, здания, выступающие элементы зданий и технические устройства, расположенные вдоль основных пешеходных коммуникаций, не должны сокращать ширину дорожек, а также - минимальную высоту свободного пространства над уровнем покрытия дорожки равную 2 м.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2.12.8. Общая ширина пешеходной коммуникации в случае размещения на ней некапитальных нестационарных сооружений, складывается из ширины пешеходной части, ширины участка, отводимого для размещения сооружения, и ширины буферной зоны (не менее 0,75 м), предназначенной для посетителей и покупателей.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2.12.9. </w:t>
      </w:r>
      <w:proofErr w:type="gramStart"/>
      <w:r w:rsidRPr="00A60B83">
        <w:rPr>
          <w:rFonts w:ascii="Arial" w:hAnsi="Arial" w:cs="Arial"/>
          <w:sz w:val="24"/>
          <w:szCs w:val="24"/>
        </w:rPr>
        <w:t>Основные пешеходные коммуникации в составе объектов рекреации с рекреационной нагрузкой более 100 чел/га рекомендуется оборудовать площадками для установки скамей и урн, размещая их не реже, чем через каждые 100 м. Площадка, как правило, должна прилегать к пешеходным дорожкам, иметь глубину не менее 120 см, расстояние от внешнего края сиденья скамьи до пешеходного пути - не менее 60 см. Длину площадки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рекомендуется рассчитывать на размещение, как минимум, одной скамьи, двух урн (малых контейнеров для мусора), а также - места для инвалида-колясочника (свободное пространство шириной не менее 85 см рядом со скамьей).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2.12.10. Обязательный перечень элементов благоустройства территории на территории основных пешеходных коммуникаций включает: твердые виды покрытия, элементы сопряжения поверхностей, урны или малые контейнеры для мусора, осветительное оборудование, скамьи (на территории рекреаций).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2.12.10.1. Требования к покрытиям и конструкциям основных пешеходных коммуникаций устанавливать с возможностью их всесезонной эксплуатации, а при ширине 2,25 м и более - возможностью эпизодического проезда специализированных транспортных средств. Рекомендуется предусматривать мощение плиткой. Проектирование ограждений пешеходных коммуникаций, расположенных на верхних бровках откосов и террас, производить согласно пункту 2.1.7 настоящих правил.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2.12.10.2. Возможно размещение некапитальных нестационарных сооружений.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ВТОРОСТЕПЕННЫЕ ПЕШЕХОДНЫЕ КОММУНИКАЦИИ.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2.12.11. Второстепенные пешеходные коммуникации, как правило, обеспечивают связь между застройкой и элементами благоустройства (площадками) в пределах участка территории, а также передвижения на территории объектов рекреации (сквер, бульвар, парк, лесопарк). Ширина второстепенных пешеходных коммуникаций обычно принимается порядка 1,0-1,5 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2.12.12. Обязательный перечень элементов благоустройства на территории второстепенных пешеходных коммуникаций включает различные виды покрытия.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2.12.12.1. На дорожках скверов, бульваров, садов населенного пункта рекомендуется предусматривать твердые виды покрытия с элементами сопряжения. Рекомендуется мощение плиткой.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2.12.12.2. На дорожках крупных рекреационных объектов (парков, лесопарков) рекомендуется предусматривать различные виды </w:t>
      </w:r>
      <w:proofErr w:type="gramStart"/>
      <w:r w:rsidRPr="00A60B83">
        <w:rPr>
          <w:rFonts w:ascii="Arial" w:hAnsi="Arial" w:cs="Arial"/>
          <w:sz w:val="24"/>
          <w:szCs w:val="24"/>
        </w:rPr>
        <w:t>мягкого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или комбинированных покрытий, пешеходные тропы с естественным грунтовым покрытием.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2.13. ТРАНСПОРТНЫЕ ПРОЕЗДЫ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2.13.1. Транспортные проезды, - элементы системы транспортных коммуникаций, обеспечивающие транспортную связь между зданиями и участками внутри территорий кварталов, крупных объектов рекреации, производственных и общественных зон, а также связь с улично-дорожной сетью населенного пункта.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2.13.2. Проектирование транспортных проездов вести с учетом 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2.05.02. При проектировании проездов следует обеспечивать сохранение или улучшение ландшафта и экологического состояния прилегающих территорий.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2.13.3. Обязательный перечень элементов комплексного благоустройства велодорожек включает: твердый тип покрытия, элементы сопряжения поверхности велодорожки с прилегающими территориями.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2.13.3.1. На велодорожках, размещаемых вдоль улиц и дорог, необходимо предусматривать освещение, на рекреационных территориях - озеленение вдоль велодорожек.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2.13.3.2. Насаждения вдоль дорожек не должны приводить к сокращению габаритов дорожки, высота свободного пространства над уровнем покрытия дорожки должна составлять не менее 2,5 м. На трассах велодорожек в составе крупных рекреаций рекомендуется размещение пункта технического обслуживания.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Раздел 3. БЛАГОУСТРОЙСТВО НА ТЕРРИТОРИЯХ ОБЩЕСТВЕННОГО НАЗНАЧЕНИЯ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3.1. ОБЩИЕ ПОЛОЖЕНИЯ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3.1.1. Объектами нормирования благоустройства на территориях общественного назначения являются: общественные пространства населенного пункта, участки и зоны общественной застройки, которые в различных сочетаниях формируют все разновидности общественных территорий поселения: центр населенного пункта, многофункциональные, </w:t>
      </w:r>
      <w:proofErr w:type="spellStart"/>
      <w:r w:rsidRPr="00A60B83">
        <w:rPr>
          <w:rFonts w:ascii="Arial" w:hAnsi="Arial" w:cs="Arial"/>
          <w:sz w:val="24"/>
          <w:szCs w:val="24"/>
        </w:rPr>
        <w:t>примагистральные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специализированные общественные зоны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3.1.2. На территориях общественного назначения при благоустройстве обеспечивать: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</w:t>
      </w:r>
      <w:proofErr w:type="spellStart"/>
      <w:r w:rsidRPr="00A60B83">
        <w:rPr>
          <w:rFonts w:ascii="Arial" w:hAnsi="Arial" w:cs="Arial"/>
          <w:sz w:val="24"/>
          <w:szCs w:val="24"/>
        </w:rPr>
        <w:t>маломобильные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группы), приемы поддержки исторически сложившейся планировочной структуры и масштаба застройки, достижение </w:t>
      </w:r>
      <w:r w:rsidRPr="00A60B83">
        <w:rPr>
          <w:rFonts w:ascii="Arial" w:hAnsi="Arial" w:cs="Arial"/>
          <w:sz w:val="24"/>
          <w:szCs w:val="24"/>
        </w:rPr>
        <w:lastRenderedPageBreak/>
        <w:t>стилевого единства элементов благоустройства с окружающей средой населенного пункта.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3.2. ОБЩЕСТВЕННЫЕ ПРОСТРАНСТВА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3.2.1. Общественные пространства поселения включают пешеходные коммуникации, пешеходные зоны, участки активно посещаемой общественной застройки, участки озеленения, расположенные в составе населенного пункта, </w:t>
      </w:r>
      <w:proofErr w:type="spellStart"/>
      <w:r w:rsidRPr="00A60B83">
        <w:rPr>
          <w:rFonts w:ascii="Arial" w:hAnsi="Arial" w:cs="Arial"/>
          <w:sz w:val="24"/>
          <w:szCs w:val="24"/>
        </w:rPr>
        <w:t>примагистральных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многофункциональных зон, центры населенных пунктов.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3.2.1.1. Пешеходные коммуникации и пешеходные зоны, обеспечивают пешеходные связи и передвижения по территории населенного пункта.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3.2.1.2. Участки общественной застройки с активным режимом посещения, - это учреждения торговли, культуры, искусства, образования и т.п. объекты местного значения; они могут быть организованы с выделением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приобъектной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территории, либо без нее, в этом случае границы участка устанавливаются совпадающими с внешним контуром подошвы застройки зданий и сооружений.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3.2.1.3. Участки озеленения на территории общественных пространств поселения проектируются в виде цветников, газонов, одиночных, групповых, рядовых посадок, вертикальных, многоярусных, мобильных форм озеленения.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3.2.2. </w:t>
      </w:r>
      <w:proofErr w:type="gramStart"/>
      <w:r w:rsidRPr="00A60B83">
        <w:rPr>
          <w:rFonts w:ascii="Arial" w:hAnsi="Arial" w:cs="Arial"/>
          <w:sz w:val="24"/>
          <w:szCs w:val="24"/>
        </w:rPr>
        <w:t>Обязательный перечень элементов благоустройства на территории общественных пространств поселения включает: твердые виды покрытия в виде плиточного мощения, элементы сопряжения поверхностей, озеленение,</w:t>
      </w:r>
      <w:r w:rsidRPr="00A60B83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уличное детское и спортивное оборудование</w:t>
      </w:r>
      <w:r w:rsidRPr="00A60B83">
        <w:rPr>
          <w:rFonts w:ascii="Arial" w:hAnsi="Arial" w:cs="Arial"/>
          <w:color w:val="22272F"/>
          <w:sz w:val="24"/>
          <w:szCs w:val="24"/>
          <w:shd w:val="clear" w:color="auto" w:fill="FFFFFF"/>
        </w:rPr>
        <w:t>,</w:t>
      </w:r>
      <w:r w:rsidRPr="00A60B83">
        <w:rPr>
          <w:rFonts w:ascii="Arial" w:hAnsi="Arial" w:cs="Arial"/>
          <w:sz w:val="24"/>
          <w:szCs w:val="24"/>
        </w:rPr>
        <w:t xml:space="preserve"> скамьи, урны и малые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специальные виды покрытий и т.п.).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3.2.2.1. Рекомендуется на территории общественных пространств размещение памятников, произведений декоративно-прикладного искусства, декоративных водных устройств.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3.2.2.2. Возможно на территории пешеходных зон и коммуникаций размещение средств наружной рекламы, некапитальных нестационарных сооружений мелкорозничной торговли, бытового обслуживания и питания.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3.2.2.3. Возможно на территории участков общественной застройки (при наличии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территорий) размещение ограждений и средств наружной рекламы. При размещении участков в составе исторической, сложившейся застройки, общественных центров поселения возможно отсутствие стационарного озеленения.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3.3. УЧАСТКИ И СПЕЦИАЛИЗИРОВАННЫЕ ЗОНЫ ОБЩЕСТВЕННОЙ ЗАСТРОЙКИ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3.3.1. Участки общественной застройки (за исключением рассмотренных в пункте 3.2.1.2 настоящих Правил) - это, участки общественных учреждений с ограниченным или закрытым режимом посещения: органы власти и управления, больницы и т.п. объекты. Они могут быть организованы с выделением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приобъектной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территории, либо без нее - в этом случае границы участка следует устанавливать совпадающими с внешним контуром подошвы застройки зданий и сооружений.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3.3.1.1.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3.3.2. Обязательный перечень элементов благоустройства территории на участках общественной застройки (при наличии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территорий) и территориях специализированных зон общественной застройки включает: твердые виды покрытия, элементы сопряжения поверхностей, озеленение, урны или контейнеры для мусора, осветительное оборудование, носители информационного оформления учреждений. Для учреждений, назначение которых связано с приемом посетителей, рекомендуется предусматривать обязательное размещение скамей.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3.3.2.1. Возможно размещение ограждений, средств наружной рекламы; при размещении участков в составе исторической, сложившейся застройки, общественных центров населенного пункта допускается отсутствие стационарного озеленения.</w:t>
      </w:r>
    </w:p>
    <w:p w:rsidR="00EF38F9" w:rsidRPr="00A60B83" w:rsidRDefault="00EF38F9" w:rsidP="00EF38F9">
      <w:pPr>
        <w:jc w:val="both"/>
        <w:rPr>
          <w:rFonts w:ascii="Arial" w:hAnsi="Arial" w:cs="Arial"/>
          <w:b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Раздел 4. БЛАГОУСТРОЙСТВО НА ТЕРРИТОРИЯХ ЖИЛОГО НАЗНАЧЕНИЯ.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4.1. ОБЩИЕ ПОЛОЖЕНИЯ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4.1.1.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Объектами нормирования благоустройства на территориях жилого назначения являются: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общественные территории, земельные участки многоквартирных домов, дворовые территории, территории детских садов, школ, детские игровые и детские спортивные площадки, инклюзивные детские площадки, спортивные площадки, инклюзивные спортивные площадки, площадки автостоянок, технические зоны транспортных, инженерных коммуникаций, контейнерные площадки и площадки для складирования отдельных групп коммунальных отходов, площадки для выгула и дрессировки животных, другие территории, которые</w:t>
      </w:r>
      <w:proofErr w:type="gramEnd"/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в различных сочетаниях формируют кварталы, микрорайоны, районы и иные подобные элементы планировочной структуры населенного пункта.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4.2. ОБЩЕСТВЕННЫЕ ПРОСТРАНСТВА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4.2.1. Общественные пространства на территориях жилого назначения формируются системой пешеходных коммуникаций, участков учреждений обслуживания жилых групп, микрорайонов, жилых районов и озелененных территорий общего пользования.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4.2.2. Учреждения обслуживания жилых групп, микрорайонов, жилых районов оборудуются площадками при входах. Для учреждений обслуживания с большим количеством посетителей (торговые центры, рынки, поликлиники, отделения полиции) следует предусматривать устройство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автостоянок.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4.2.3. Обязательный перечень элементов благоустройства на территории пешеходных коммуникаций и участков учреждений обслуживания включает: твердые виды покрытия, элементы сопряжения поверхностей, урны, малые контейнеры для мусора, осветительное оборудование, носители информации.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4.2.3.1. Рекомендуется предусматривать твердые виды покрытия в виде плиточного мощения, а также размещение мобильного озеленения, уличного технического оборудования, скамей.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4.2.3.2. Возможно размещение средств наружной рекламы, некапитальных нестационарных сооружений.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4.2.4. Озелененные территории общего пользования формировать в виде единой системы озеленения жилых групп, микрорайонов, жилых районов. Система озеленения, включает участки зеленых насаждений вдоль пешеходных и транспортных коммуникаций (газоны, рядовые посадки деревьев и кустарников), </w:t>
      </w:r>
      <w:r w:rsidRPr="00A60B83">
        <w:rPr>
          <w:rFonts w:ascii="Arial" w:hAnsi="Arial" w:cs="Arial"/>
          <w:sz w:val="24"/>
          <w:szCs w:val="24"/>
        </w:rPr>
        <w:lastRenderedPageBreak/>
        <w:t>озелененные площадки вне участков жилой застройки (спортивные, спортивно-игровые, для выгула собак и др.), объекты рекреации (скверы, бульвары, сады).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4.3. УЧАСТКИ ЖИЛОЙ ЗАСТРОЙКИ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4.3.1. 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территорией. Кроме того, необходимо учитывать особенности благоустройства участков жилой застройки при их размещении в составе исторической застройки, на территориях высокой плотности застройки, вдоль магистралей, на реконструируемых территориях.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4.3.2. </w:t>
      </w:r>
      <w:proofErr w:type="gramStart"/>
      <w:r w:rsidRPr="00A60B83">
        <w:rPr>
          <w:rFonts w:ascii="Arial" w:hAnsi="Arial" w:cs="Arial"/>
          <w:sz w:val="24"/>
          <w:szCs w:val="24"/>
        </w:rPr>
        <w:t>На территории участка жилой застройки с коллективным пользованием придомовой территорией (многоквартирная застройка) предусматривать: транспортный проезд (проезды), пешеходные коммуникации (основные, второстепенные), площадки (для игр детей дошкольного возраста, отдыха взрослых, установки мусоросборников, гостевых автостоянок, при входных группах), озелененные территории.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Если размеры территории участка позволяют, рекомендуется в границах участка размещение спортивных площадок и площадок для игр детей школьного возраста, площадок для выгула собак.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4.3.3. Обязательный перечень элементов благоустройства на территории участка жилой застройки коллективного пользования включает: твердые виды покрытия проезда, различные виды покрытия площадок, элементы сопряжения поверхностей, оборудование площадок, озеленение, осветительное оборудование.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4.3.3.1. Озеленение жилого участка формировать между </w:t>
      </w:r>
      <w:proofErr w:type="spellStart"/>
      <w:r w:rsidRPr="00A60B83">
        <w:rPr>
          <w:rFonts w:ascii="Arial" w:hAnsi="Arial" w:cs="Arial"/>
          <w:sz w:val="24"/>
          <w:szCs w:val="24"/>
        </w:rPr>
        <w:t>отмосткой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невысокие отдельно стоящие деревья; на остальной территории участка - свободные композиции и разнообразные приемы озеленения.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4.3.3.2. Возможно ограждение участка жилой застройки, если оно не противоречит условиям размещения жилых участков вдоль магистральных улиц согласно пункту 4.3.4.2 настоящих Правил.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4.3.4. Благоустройство жилых участков, расположенных в составе исторической застройки, на территориях высокой плотности застройки, вдоль магистралей, на реконструируемых территориях рекомендуется проектировать с учетом градостроительных условий и требований их размещения.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4.3.4.1. На территориях охранных зон памятников проектирование благоустройства рекомендуется вести в соответствии с режимами зон охраны и типологическими характеристиками застройки.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4.3.4.2. </w:t>
      </w:r>
      <w:proofErr w:type="gramStart"/>
      <w:r w:rsidRPr="00A60B83">
        <w:rPr>
          <w:rFonts w:ascii="Arial" w:hAnsi="Arial" w:cs="Arial"/>
          <w:sz w:val="24"/>
          <w:szCs w:val="24"/>
          <w:shd w:val="clear" w:color="auto" w:fill="FFFFFF"/>
        </w:rPr>
        <w:t>При размещении объектов жилой застройки вдоль магистральных улиц рекомендуется не допускать со стороны улицы сплошное ограждение территории, прилегающей к жилой застройке, а также размещение площадок (детских игровых и детских спортивных, спортивных, инклюзивных детских и инклюзивных спортивных, для отдыха взрослых, для выгула и дрессировки животных, установки мусоросборников).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4.3.4.3. На реконструируемых территориях участков жилой застройки предусматривать удаление больных и ослабленных деревьев, защиту и декоративное оформление здоровых деревьев, ликвидацию неплановой застройки (складов, сараев, стихийно возникших гаражей, в т.ч. типа "Ракушка"), рекомендуется выполнять замену морально и физически устаревших элементов благоустройства.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4.3.4.4.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На территориях жилой застройки рекомендуется использовать следующие элементы благоустройства: твердые виды покрытия проезда, различные виды покрытия площадок в зависимости от их функционального назначения, элементы сопряжения поверхностей, детское игровое, спортивно-развивающее, спортивное оборудование площадок, озеленение, осветительное оборудование.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4.4. УЧАСТКИ ДЕТСКИХ САДОВ И ШКОЛ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4.4.1. На территории участков детских садов и школ предусматривать: транспортный проезд (проезды), пешеходные коммуникации (основные, второстепенные), площадки при входах (главные, хозяйственные), площадки для игр детей, занятия спортом (на участках школ - </w:t>
      </w:r>
      <w:proofErr w:type="spellStart"/>
      <w:r w:rsidRPr="00A60B83">
        <w:rPr>
          <w:rFonts w:ascii="Arial" w:hAnsi="Arial" w:cs="Arial"/>
          <w:sz w:val="24"/>
          <w:szCs w:val="24"/>
        </w:rPr>
        <w:t>спортядро</w:t>
      </w:r>
      <w:proofErr w:type="spellEnd"/>
      <w:r w:rsidRPr="00A60B83">
        <w:rPr>
          <w:rFonts w:ascii="Arial" w:hAnsi="Arial" w:cs="Arial"/>
          <w:sz w:val="24"/>
          <w:szCs w:val="24"/>
        </w:rPr>
        <w:t>), озелененные и другие территории и сооружения.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4.4.2. Обязательный перечень элементов благоустройства на территории детского сада и школы включает: твердые виды покрытия проездов, основных пешеходных коммуникаций, площадок (кроме детских игровых), элементы сопряжения поверхностей, озеленение, ограждение, оборудование площадок, скамьи, урны, осветительное оборудование, носители информационного оформления.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4.4.2.1. В качестве твердых видов покрытий рекомендуется применение </w:t>
      </w:r>
      <w:proofErr w:type="spellStart"/>
      <w:r w:rsidRPr="00A60B83">
        <w:rPr>
          <w:rFonts w:ascii="Arial" w:hAnsi="Arial" w:cs="Arial"/>
          <w:sz w:val="24"/>
          <w:szCs w:val="24"/>
        </w:rPr>
        <w:t>цементобетона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плиточного мощения.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4.4.2.2. При озеленении территории детских садов и школ не допускать применение растений с ядовитыми плодами,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а также с колючками и шипами</w:t>
      </w:r>
      <w:r w:rsidRPr="00A60B83">
        <w:rPr>
          <w:rFonts w:ascii="Arial" w:hAnsi="Arial" w:cs="Arial"/>
          <w:sz w:val="24"/>
          <w:szCs w:val="24"/>
        </w:rPr>
        <w:t>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4.4.3. При проектировании инженерных коммуникаций квартала не допускать их трассировку через территорию детского сада и школы, уже существующие сети при реконструкции территории квартала рекомендуется переложить. Собственные инженерные сети детского сада и школы проектировать по кратчайшим расстояниям от подводящих инженерных сетей до здания, исключая прохождение под игровыми и спортивными площадками (рекомендуется прокладка со стороны хозяйственной зоны). Не допускать устройство смотровых колодцев на территориях площадок, проездов, проходов. Места их размещения на других территориях в границах участка рекомендуется огородить или выделить предупреждающими об опасности знаками.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4.4.4. Рекомендуется плоская кровля зданий детских садов и школ.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4.5. УЧАСТКИ ДЛИТЕЛЬНОГО И КРАТКОВРЕМЕННОГО ХРАНЕНИЯ АВТОТРАНСПОРТНЫХ СРЕДСТВ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4.5.1. На участке длительного и кратковременного хранения автотранспортных сре</w:t>
      </w:r>
      <w:proofErr w:type="gramStart"/>
      <w:r w:rsidRPr="00A60B83">
        <w:rPr>
          <w:rFonts w:ascii="Arial" w:hAnsi="Arial" w:cs="Arial"/>
          <w:sz w:val="24"/>
          <w:szCs w:val="24"/>
        </w:rPr>
        <w:t>дств  пр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едусматривать: сооружение гаража или стоянки, площадку (накопительную), выезды и въезды, пешеходные дорожки. </w:t>
      </w:r>
      <w:proofErr w:type="gramStart"/>
      <w:r w:rsidRPr="00A60B83">
        <w:rPr>
          <w:rFonts w:ascii="Arial" w:hAnsi="Arial" w:cs="Arial"/>
          <w:sz w:val="24"/>
          <w:szCs w:val="24"/>
        </w:rPr>
        <w:t>Подъездные пути к участкам постоянного и кратковременного хранения автотранспортных средств устанавливать, не пересекающимися с основными направлениями пешеходных путей.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Рекомендуется не допускать организации транзитных пешеходных путей через участок длительного и кратковременного хранения автотранспортных средств.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м. Въезды и выезды, как правило, должны иметь закругления бортов тротуаров и газонов радиусом не менее 8м.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4.5.2. Обязательный перечень элементов благоустройства на участке длительного и кратковременного хранения автотранспортных сре</w:t>
      </w:r>
      <w:proofErr w:type="gramStart"/>
      <w:r w:rsidRPr="00A60B83">
        <w:rPr>
          <w:rFonts w:ascii="Arial" w:hAnsi="Arial" w:cs="Arial"/>
          <w:sz w:val="24"/>
          <w:szCs w:val="24"/>
        </w:rPr>
        <w:t>дств вкл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ючает: </w:t>
      </w:r>
      <w:r w:rsidRPr="00A60B83">
        <w:rPr>
          <w:rFonts w:ascii="Arial" w:hAnsi="Arial" w:cs="Arial"/>
          <w:sz w:val="24"/>
          <w:szCs w:val="24"/>
        </w:rPr>
        <w:lastRenderedPageBreak/>
        <w:t>твердые виды покрытия, элементы сопряжения поверхностей, ограждения, урны или малые контейнеры для мусора, осветительное оборудование, информационное оборудование (указатели).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4.5.2.1. На пешеходных дорожках рекомендуется предусматривать съезд - бордюрный пандус - на уровень проезда (не менее одного на участок).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4.5.2.2. Рекомендуется формировать посадки густого высокорастущего кустарника с высокой степенью </w:t>
      </w:r>
      <w:proofErr w:type="spellStart"/>
      <w:r w:rsidRPr="00A60B83">
        <w:rPr>
          <w:rFonts w:ascii="Arial" w:hAnsi="Arial" w:cs="Arial"/>
          <w:sz w:val="24"/>
          <w:szCs w:val="24"/>
        </w:rPr>
        <w:t>фитонцидности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посадки деревьев вдоль границ участка.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4.5.3. На сооружениях для длительного и кратковременного хранения автотранспортных сре</w:t>
      </w:r>
      <w:proofErr w:type="gramStart"/>
      <w:r w:rsidRPr="00A60B83">
        <w:rPr>
          <w:rFonts w:ascii="Arial" w:hAnsi="Arial" w:cs="Arial"/>
          <w:sz w:val="24"/>
          <w:szCs w:val="24"/>
        </w:rPr>
        <w:t>дств с пл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оской и </w:t>
      </w:r>
      <w:proofErr w:type="spellStart"/>
      <w:r w:rsidRPr="00A60B83">
        <w:rPr>
          <w:rFonts w:ascii="Arial" w:hAnsi="Arial" w:cs="Arial"/>
          <w:sz w:val="24"/>
          <w:szCs w:val="24"/>
        </w:rPr>
        <w:t>малоуклонной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кровлей, размещенного в многоэтажной жилой и общественной застройке, может предусматриваться </w:t>
      </w:r>
      <w:proofErr w:type="spellStart"/>
      <w:r w:rsidRPr="00A60B83">
        <w:rPr>
          <w:rFonts w:ascii="Arial" w:hAnsi="Arial" w:cs="Arial"/>
          <w:sz w:val="24"/>
          <w:szCs w:val="24"/>
        </w:rPr>
        <w:t>крышное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озеленение. На </w:t>
      </w:r>
      <w:proofErr w:type="spellStart"/>
      <w:r w:rsidRPr="00A60B83">
        <w:rPr>
          <w:rFonts w:ascii="Arial" w:hAnsi="Arial" w:cs="Arial"/>
          <w:sz w:val="24"/>
          <w:szCs w:val="24"/>
        </w:rPr>
        <w:t>крышном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озеленении рекомендуется предусматривать цветочное оформление, площадь которого должна составлять не менее 10% от площади </w:t>
      </w:r>
      <w:proofErr w:type="spellStart"/>
      <w:r w:rsidRPr="00A60B83">
        <w:rPr>
          <w:rFonts w:ascii="Arial" w:hAnsi="Arial" w:cs="Arial"/>
          <w:sz w:val="24"/>
          <w:szCs w:val="24"/>
        </w:rPr>
        <w:t>крышного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озеленения, посадку деревьев и кустарников с плоскостной корневой системой.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4.5.4. Благоустройство участка территории, предназначенного для хранения автомобилей в некапитальных нестационарных гаражных сооружениях, рекомендуется представлять твердым видом покрытия дорожек и проездов, осветительным оборудованием. </w:t>
      </w:r>
      <w:proofErr w:type="gramStart"/>
      <w:r w:rsidRPr="00A60B83">
        <w:rPr>
          <w:rFonts w:ascii="Arial" w:hAnsi="Arial" w:cs="Arial"/>
          <w:sz w:val="24"/>
          <w:szCs w:val="24"/>
        </w:rPr>
        <w:t>Гаражные сооружения или отсеки рекомендуется предусматривать унифицированными, с элементами озеленения и размещением ограждений.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4.5.5. Не допускаются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остановки, стоянки и хранения автомототранспортных средств на газонах, клумбах, иных участках с зелеными насаждениями.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Раздел 5. БЛАГОУСТРОЙСТВО НА ТЕРРИТОРИЯХ РЕКРЕАЦИОННОГО НАЗНАЧЕНИЯ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5.1. ОБЩИЕ ПОЛОЖЕНИЯ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5.1.1. Объектами нормирования благоустройства на территориях рекреационного назначения обычно являются объекты рекреации -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части территорий зон особо охраняемых природных территорий, зоны отдыха, парки, лесопарковые зоны, городские леса, сады, бульвары, скверы</w:t>
      </w:r>
      <w:r w:rsidRPr="00A60B83">
        <w:rPr>
          <w:rFonts w:ascii="Arial" w:hAnsi="Arial" w:cs="Arial"/>
          <w:sz w:val="24"/>
          <w:szCs w:val="24"/>
        </w:rPr>
        <w:t>.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5.1.2. Благоустройство памятников садово-паркового искусства, истории и архитектуры включает реконструкцию или реставрацию их исторического облика, планировки, озеленения, включая воссоздание ассортимента растений. Оборудование и оснащение территории парка элементами благоустройства рекомендуется проектировать в соответствии с историко-культурным регламентом территории, на которой он расположен (при его наличии).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5.1.3. Планировочная структура объектов рекреации, должна соответствовать градостроительным, функциональным и природным особенностям территории. При проектировании благоустройства обеспечивать приоритет природоохранных факторов: для крупных объектов рекреации - не нарушение природного, естественного характера ландшафта; для малых объектов рекреации (скверы, бульвары, сады) - активный уход за насаждениями; для всех объектов рекреации - защита от высоких техногенных и рекреационных нагрузок населенного пункта.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5.1.4. При реконструкции объектов рекреации предусматривать: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lastRenderedPageBreak/>
        <w:t>а) для лесопарковых зон: сохранение природной среды, создание экосистем, способных к устойчивому функционированию,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лесопарка;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proofErr w:type="gramStart"/>
      <w:r w:rsidRPr="00A60B83">
        <w:rPr>
          <w:rFonts w:ascii="Arial" w:hAnsi="Arial" w:cs="Arial"/>
        </w:rPr>
        <w:t xml:space="preserve">б) для парков и садов: </w:t>
      </w:r>
      <w:proofErr w:type="spellStart"/>
      <w:r w:rsidRPr="00A60B83">
        <w:rPr>
          <w:rFonts w:ascii="Arial" w:hAnsi="Arial" w:cs="Arial"/>
        </w:rPr>
        <w:t>разреживание</w:t>
      </w:r>
      <w:proofErr w:type="spellEnd"/>
      <w:r w:rsidRPr="00A60B83">
        <w:rPr>
          <w:rFonts w:ascii="Arial" w:hAnsi="Arial" w:cs="Arial"/>
        </w:rPr>
        <w:t xml:space="preserve"> участков с повышенной плотностью насаждений, удаление больных, старых, недекоративных, потерявших декоративность деревьев и растений малоценных видов, их замену на декоративно-лиственные и красивоцветущие формы деревьев и кустарников, применение различных видов и приемов озеленения, благоустройство ландшафта, создание пешеходных коммуникаций, организацию площадок отдыха, детских игровых, детских спортивных и детских инклюзивных площадок, спортивных площадок для всех категорий населения</w:t>
      </w:r>
      <w:proofErr w:type="gramEnd"/>
      <w:r w:rsidRPr="00A60B83">
        <w:rPr>
          <w:rFonts w:ascii="Arial" w:hAnsi="Arial" w:cs="Arial"/>
        </w:rPr>
        <w:t>, установку парковых сооружений;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proofErr w:type="gramStart"/>
      <w:r w:rsidRPr="00A60B83">
        <w:rPr>
          <w:rFonts w:ascii="Arial" w:hAnsi="Arial" w:cs="Arial"/>
        </w:rPr>
        <w:t>в) для бульваров и скверов: удаление больных, старых, недекоративных, потерявших декоративность деревьев и растений малоценных видов, их замену на декоративно-лиственные и красивоцветущие формы деревьев и кустарников, создание и увеличение расстояний между краем проезжей части и ближайшим рядом деревьев, посадку за пределами зоны риска преимущественно крупномерного посадочного материала с использованием специальных технологий посадки и содержания, создание пешеходных коммуникаций;</w:t>
      </w:r>
      <w:proofErr w:type="gramEnd"/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г) для городских лесов: реализацию мероприятий по благоустройству, использование и уход в соответствии с положениями лесного законодательства Российской Федерации и правовых актов Министерства природных ресурсов и экологии Российской Федерации.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 5.1.5. Проектирование инженерных коммуникаций на территориях рекреационного назначения вести с учетом экологических особенностей территории, преимущественно в проходных коллекторах или в обход объекта рекреации.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5.1.6.  При проектировании парков   учитывать ландшафтно-климатические условия и организовывать парки на пересеченном рельефе, по берегам водоемов, рек, парки на территориях, занятых лесными насаждениями.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При проектировании озеленения парков использовать типы насаждений и виды растений, характерные для данной климатической зоны.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5.1.7.  При благоустройстве парков, являющихся памятниками садово-паркового искусства, истории и архитектуры,   мероприятия по благоустройству такого парка синхронизировать с мероприятиями по реконструкции и (или) реставрации строений и сооружений, расположенных на территории парка, а также проводить мероприятия по сохранению и восстановлению их исторического облика, парка, планировки, озеленения, включая воссоздание ассортимента растений. Оборудование и оснащение территории такого парка элементами благоустройства  проектировать в соответствии с историко-культурным регламентом территории, на которой он расположен (при его наличии).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5.2. ЗОНЫ ОТДЫХА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5.2.1. Зоны отдыха - территории, предназначенные и обустроенные для организации активного массового отдыха, купания и рекреации.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5.2.2. При проектировании зон отдыха в прибрежной части водоемов площадь </w:t>
      </w:r>
      <w:proofErr w:type="gramStart"/>
      <w:r w:rsidRPr="00A60B83">
        <w:rPr>
          <w:rFonts w:ascii="Arial" w:hAnsi="Arial" w:cs="Arial"/>
          <w:sz w:val="24"/>
          <w:szCs w:val="24"/>
        </w:rPr>
        <w:t>пляжа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и протяженность береговой линии пляжей принимаются по расчету количества посетителей.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5.2.3. На территории зоны отдыха рекомендуется размещать: пункт медицинского обслуживания с проездом, спасательную станцию, пешеходные дорожки, инженерное оборудование (питьевое водоснабжение и водоотведение, защита от попадания загрязненного поверхностного стока в водоем). Медицинский пункт располагают рядом со спасательной станцией, и оснащают надписью "Медпункт" или изображением красного креста на белом фоне, а также - местом парковки санитарного транспорта с возможностью беспрепятственного подъезда машины скорой помощи. Помещение медпункта устанавливается площадью не менее 12 кв</w:t>
      </w:r>
      <w:proofErr w:type="gramStart"/>
      <w:r w:rsidRPr="00A60B83">
        <w:rPr>
          <w:rFonts w:ascii="Arial" w:hAnsi="Arial" w:cs="Arial"/>
          <w:sz w:val="24"/>
          <w:szCs w:val="24"/>
        </w:rPr>
        <w:t>.м</w:t>
      </w:r>
      <w:proofErr w:type="gramEnd"/>
      <w:r w:rsidRPr="00A60B83">
        <w:rPr>
          <w:rFonts w:ascii="Arial" w:hAnsi="Arial" w:cs="Arial"/>
          <w:sz w:val="24"/>
          <w:szCs w:val="24"/>
        </w:rPr>
        <w:t>, имеющим естественное и искусственное освещение, водопровод и туалет.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5.2.4. </w:t>
      </w:r>
      <w:proofErr w:type="gramStart"/>
      <w:r w:rsidRPr="00A60B83">
        <w:rPr>
          <w:rFonts w:ascii="Arial" w:hAnsi="Arial" w:cs="Arial"/>
          <w:sz w:val="24"/>
          <w:szCs w:val="24"/>
        </w:rPr>
        <w:t>Обязательный перечень элементов благоустройства на территории зоны отдыха включает: твердые виды покрытия проезда, комбинированные - дорожек (плитка, утопленная в газон), озеленение, питьевые фонтанчики, скамьи, урны, малые контейнеры для мусора, оборудование пляжа (навесы от солнца, лежаки, кабинки для переодевания).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5.2.4.1. При проектировании озеленения рекомендуется обеспечивать: 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сохранение травяного покрова, древесно-кустарниковой и прибрежной растительности не менее</w:t>
      </w:r>
      <w:proofErr w:type="gramStart"/>
      <w:r w:rsidRPr="00A60B83">
        <w:rPr>
          <w:rFonts w:ascii="Arial" w:hAnsi="Arial" w:cs="Arial"/>
          <w:sz w:val="24"/>
          <w:szCs w:val="24"/>
        </w:rPr>
        <w:t>,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чем на 80% общей площади зоны отдыха;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озеленение и формирование берегов водоема (берегоукрепительный пояс на оползневых и эродируемых склонах, склоновые водозадерживающие пояса - головной дренаж и пр.);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недопущение использования территории зоны отдыха для иных целей (выгуливания собак, устройства игровых городков, аттракционов и т.п.).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5.2.4.2. Возможно размещение ограждения, уличного технического оборудования (торговые тележки "вода", "мороженое").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5.3. ПАРКИ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5.3.1. На территории поселения проектируются парки жилых районов.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5.3.2. Парк жилого района обычно предназначен для организации активного и тихого отдыха населения жилого района. На территории парка следует предусматривать: систему аллей и дорожек, площадки (детские, тихого и активного отдыха, спортивные). Рядом с территорией парка или в его составе может быть расположен спортивный комплекс жилого района, детские спортивно-игровые комплексы, места для катания на роликах.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5.3.3. Обязательный перечень элементов благоустройства на территории парка жилого района включает: твердые виды покрытия основных дорожек, элементы сопряжения поверхностей, озеленение, скамьи, урны и малые контейнеры для мусора, оборудование площадок, осветительное оборудование.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5.3.4. При озеленении парка жилого района рекомендуется предусматривать цветочное оформление с использованием видов растений, характерных для данной климатической зоны.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5.3.5. Возможно, предусматривать ограждение территории парка, размещение уличного технического оборудования (торговые тележки "вода", "мороженое") и некапитальных нестационарных сооружений питания (летние кафе).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5.4. САДЫ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5.4.1. На территории населенного пункта рекомендуется формировать следующие виды садов: сады отдыха и прогулок, сады при сооружениях, сады на крышах и др.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Сад отдыха и прогулок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5.4.2. Сад отдыха и прогулок обычно предназначен для организации кратковременного отдыха населения. Допускается транзитное пешеходное движение по территории сада.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5.4.3. Как правило, обязательный перечень элементов благоустройства на территории сада отдыха и прогулок включает: твердые виды покрытия дорожек в виде плиточного мощения, элементы сопряжения поверхностей, озеленение, скамьи, урны, уличное техническое оборудование (тележки "вода", "мороженое"), осветительное оборудование.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5.4.3.1. Рекомендуется предусматривать колористическое решение покрытия, размещение водных устройств, элементов декоративно-прикладного оформления, оборудования архитектурно-декоративного освещения, формирование пейзажного характера озеленения.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5.4.3.2. </w:t>
      </w:r>
      <w:proofErr w:type="gramStart"/>
      <w:r w:rsidRPr="00A60B83">
        <w:rPr>
          <w:rFonts w:ascii="Arial" w:hAnsi="Arial" w:cs="Arial"/>
          <w:sz w:val="24"/>
          <w:szCs w:val="24"/>
        </w:rPr>
        <w:t>Возможно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предусматривать размещение ограждения, некапитальных нестационарных сооружений питания (летние кафе).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Сады при зданиях и сооружениях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5.4.4. Сады при зданиях и сооружениях обычно формируются у зданий общественных организаций, зрелищных учреждений и других зданий и сооружений общественного назначения. Планировочная структура сада, как правило, должна обеспечивать рациональные подходы к объекту и быструю эвакуацию посетителей.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5.4.5. Обязательный, рекомендуемый и допускаемый перечень элементов благоустройства сада рекомендуется принимать согласно пункту 5.4.3 настоящих Правил. Приемы озеленения и цветочного оформления рекомендуется применять в зависимости от функционального назначения зданий и сооружений: партерные (репрезентативный, парадный сад), интерьерные - с площадками отдыха, кулисами, беседками, ландшафтными цветниками (сад при зрелищных учреждениях).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5.5. СКВЕРЫ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5.5.1. Скверы обычно предназначены для организации кратковременного отдыха, прогулок, транзитных пешеходных передвижений.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5.5.2. Обязательный перечень элементов благоустройства на территории скверов включает: твердые виды покрытия дорожек и площадок, элементы сопряжения поверхностей, озеленение, скамьи, урны или малые контейнеры для мусора, осветительное оборудование, оборудование архитектурно-декоративного освещения.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5.5.2.1. Рекомендуется проектировать покрытие дорожек преимущественно в виде плиточного мощения, предусматривать колористическое решение покрытия, размещение элементов декоративно-прикладного оформления, низких декоративных ограждений.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Раздел 6. БЛАГОУСТРОЙСТВО НА ТЕРРИТОРИЯХ ПРОИЗВОДСТВЕННОГО НАЗНАЧЕНИЯ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6.1. ОБЩИЕ ПОЛОЖЕНИЯ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6.1.1. Требования к проектированию благоустройства на территориях производственного назначения определяются ведомственными нормативами. Объектами нормирования благоустройства на территориях производственного </w:t>
      </w:r>
      <w:r w:rsidRPr="00A60B83">
        <w:rPr>
          <w:rFonts w:ascii="Arial" w:hAnsi="Arial" w:cs="Arial"/>
          <w:sz w:val="24"/>
          <w:szCs w:val="24"/>
        </w:rPr>
        <w:lastRenderedPageBreak/>
        <w:t xml:space="preserve">назначения, как правило, являются общественные пространства в зонах производственной застройки и озелененные территории санитарно-защитных зон. 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6.2. ОЗЕЛЕНЕННЫЕ ТЕРРИТОРИИ САНИТАРНО-ЗАЩИТНЫХ ЗОН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6.2.1. Площадь озеленения санитарно-защитных зон (СЗЗ) территорий производственного назначения должна определяться проектным решением в соответствии с требованиями </w:t>
      </w:r>
      <w:proofErr w:type="spellStart"/>
      <w:r w:rsidRPr="00A60B83">
        <w:rPr>
          <w:rFonts w:ascii="Arial" w:hAnsi="Arial" w:cs="Arial"/>
          <w:sz w:val="24"/>
          <w:szCs w:val="24"/>
        </w:rPr>
        <w:t>СанПиН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2.2.1/2.1.1.1200.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6.2.2. Как правило, обязательный перечень элементов благоустройства озелененных территорий СЗЗ включает: элементы сопряжения озелененного участка с прилегающими территориями (бортовой камень, подпорные стенки, др.), элементы защиты насаждений и участков озеленения.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6.2.2.1. Озеленение рекомендуется формировать в виде живописных композиций, исключающих однообразие и монотонность.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Раздел 7. ОБЪЕКТЫ БЛАГОУСТРОЙСТВА НА ТЕРРИТОРИЯХ ТРАНСПОРТНЫХ И ИНЖЕНЕРНЫХ КОММУНИКАЦИЙ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7.1. ОБЩИЕ ПОЛОЖЕНИЯ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7.1.1. Объектами нормирования благоустройства на территориях транспортных коммуникаций населенного пункта являются улично-дорожная сеть (УДС) населенного пункта в границах красных линий, пешеходные переходы различных типов. Проектирование </w:t>
      </w:r>
      <w:proofErr w:type="gramStart"/>
      <w:r w:rsidRPr="00A60B83">
        <w:rPr>
          <w:rFonts w:ascii="Arial" w:hAnsi="Arial" w:cs="Arial"/>
          <w:sz w:val="24"/>
          <w:szCs w:val="24"/>
        </w:rPr>
        <w:t>благоустройства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возможно производить на сеть улиц определенной категории, отдельную улицу или площадь, часть улицы или площади, транспортное сооружение.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7.1.2. Объектами нормирования благоустройства на территориях инженерных коммуникаций являются охранно-эксплуатационные зоны магистральных сетей, инженерных коммуникаций.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7.1.3. Проектирование комплексного благоустройства на территориях транспортных и инженерных коммуникаций следует вести с учетом 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35-01, </w:t>
      </w:r>
      <w:proofErr w:type="spellStart"/>
      <w:r w:rsidRPr="00A60B83">
        <w:rPr>
          <w:rFonts w:ascii="Arial" w:hAnsi="Arial" w:cs="Arial"/>
          <w:sz w:val="24"/>
          <w:szCs w:val="24"/>
        </w:rPr>
        <w:t>СНиП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2.05.02, ГОСТ </w:t>
      </w:r>
      <w:proofErr w:type="gramStart"/>
      <w:r w:rsidRPr="00A60B83">
        <w:rPr>
          <w:rFonts w:ascii="Arial" w:hAnsi="Arial" w:cs="Arial"/>
          <w:sz w:val="24"/>
          <w:szCs w:val="24"/>
        </w:rPr>
        <w:t>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52289, ГОСТ Р 52290-2004, ГОСТ Р 51256, обеспечивая условия безопасности населения и защиту прилегающих территорий от воздействия транспорта и инженерных коммуникаций.</w:t>
      </w:r>
    </w:p>
    <w:p w:rsidR="00EF38F9" w:rsidRPr="00A60B83" w:rsidRDefault="00EF38F9" w:rsidP="00EF38F9">
      <w:pPr>
        <w:pStyle w:val="ac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7.2. УЛИЦЫ И ДОРОГИ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7.2.1. Улицы и дороги на территории населенного пункта по назначению и транспортным характеристикам подразделяются на магистральные улицы общегородского и районного значения, улицы и дороги местного значения.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7.2.2. 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7.2.2.1. Виды и конструкции дорожного покрытия проектируются с учетом категории улицы и обеспечением безопасности движения.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7.2.2.2. Для проектирования озеленения улиц и дорог устанавливаются минимальные расстояния от посадок до сетей подземных коммуникаций и прочих сооружений улично-дорожной сети в соответствии со </w:t>
      </w:r>
      <w:proofErr w:type="spellStart"/>
      <w:r w:rsidRPr="00A60B83">
        <w:rPr>
          <w:rFonts w:ascii="Arial" w:hAnsi="Arial" w:cs="Arial"/>
          <w:sz w:val="24"/>
          <w:szCs w:val="24"/>
        </w:rPr>
        <w:t>СНиПами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. Возможно размещение деревьев в мощении. Размещение зеленых насаждений у поворотов и остановок при нерегулируемом движении проектируется согласно пункту 7.4.2 настоящих Правил. Рекомендуется предусматривать увеличение буферных зон между краем проезжей части и ближайшим рядом деревьев. 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7.2.2.3. Ограждения на территории транспортных коммуникаций обычно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(эстакады, путепроводы, мосты, др.) следует проектировать в соответствии с ГОСТ </w:t>
      </w:r>
      <w:proofErr w:type="gramStart"/>
      <w:r w:rsidRPr="00A60B83">
        <w:rPr>
          <w:rFonts w:ascii="Arial" w:hAnsi="Arial" w:cs="Arial"/>
          <w:sz w:val="24"/>
          <w:szCs w:val="24"/>
        </w:rPr>
        <w:t>Р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52289, ГОСТ 26804.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7.3. ПЛОЩАДИ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7.3.1.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По функциональному назначению площади подразделяются на: главные (у зданий органов власти, общественных организаций),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(у памятников, кинотеатров, музеев, торговых центров, стадионов, парков, рынков и др.), общественно-транспортные (у вокзалов,), мемориальные (у памятных объектов или мест), площади транспортных развязок.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При проектировании благоустройства рекомендуется обеспечивать максимально возможное разделение пешеходного и транспортного движения, основных и местных транспортных потоков.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7.3.2. Территории площади, включают: проезжую часть, пешеходную часть, участки и территории озеленения.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7.3.3. Обязательный перечень элементов благоустройства на территории площади рекомендуется принимать в соответствии с пунктом 7.2.2 настоящих Правил. В зависимости от функционального назначения площади рекомендуется размещать следующие дополнительные элементы благоустройства: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- на главных, </w:t>
      </w:r>
      <w:proofErr w:type="spellStart"/>
      <w:r w:rsidRPr="00A60B83">
        <w:rPr>
          <w:rFonts w:ascii="Arial" w:hAnsi="Arial" w:cs="Arial"/>
          <w:sz w:val="24"/>
          <w:szCs w:val="24"/>
        </w:rPr>
        <w:t>приобъектных</w:t>
      </w:r>
      <w:proofErr w:type="spellEnd"/>
      <w:r w:rsidRPr="00A60B83">
        <w:rPr>
          <w:rFonts w:ascii="Arial" w:hAnsi="Arial" w:cs="Arial"/>
          <w:sz w:val="24"/>
          <w:szCs w:val="24"/>
        </w:rPr>
        <w:t>, мемориальных площадях - произведения монументально-декоративного искусства, водные устройства (фонтаны);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на общественно-транспортных площадях - остановочные павильоны, некапитальные нестационарные сооружения мелкорозничной торговли, питания, бытового обслуживания, средства наружной рекламы и информации.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7.3.3.1. Виды покрытия пешеходной части площади должны предусматривать возможность проезда автомобилей специального назначения (пожарных, аварийных, уборочных и др.), временной парковки легковых автомобилей.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7.3.3.2. Места возможного проезда и временной парковки автомобилей на пешеходной части площади рекомендуется выделять цветом или фактурой покрытия, мобильным озеленением (контейнеры, вазоны), переносными ограждениями.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7.3.3.3. При озеленении площади рекомендуется использовать </w:t>
      </w:r>
      <w:proofErr w:type="spellStart"/>
      <w:r w:rsidRPr="00A60B83">
        <w:rPr>
          <w:rFonts w:ascii="Arial" w:hAnsi="Arial" w:cs="Arial"/>
          <w:sz w:val="24"/>
          <w:szCs w:val="24"/>
        </w:rPr>
        <w:t>периметральное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озеленение, насаждения в центре площади (сквер или островок безопасности), а также совмещение этих приемов. В условиях исторической среды населенного пункта или сложившейся застройки рекомендуется применение компактных и (или) мобильных приемов озеленения.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пункту 7.4.2 настоящих Правил.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7.4. На общественных и дворовых территориях населенного пункта могут </w:t>
      </w:r>
      <w:proofErr w:type="gramStart"/>
      <w:r w:rsidRPr="00A60B83">
        <w:rPr>
          <w:rFonts w:ascii="Arial" w:hAnsi="Arial" w:cs="Arial"/>
        </w:rPr>
        <w:t>размещаться</w:t>
      </w:r>
      <w:proofErr w:type="gramEnd"/>
      <w:r w:rsidRPr="00A60B83">
        <w:rPr>
          <w:rFonts w:ascii="Arial" w:hAnsi="Arial" w:cs="Arial"/>
        </w:rPr>
        <w:t xml:space="preserve"> в том числе площадки автостоянок и парковок следующих видов: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proofErr w:type="gramStart"/>
      <w:r w:rsidRPr="00A60B83">
        <w:rPr>
          <w:rFonts w:ascii="Arial" w:hAnsi="Arial" w:cs="Arial"/>
        </w:rPr>
        <w:t xml:space="preserve">- автомобильные стоянки (остановки), предназначенные для кратковременного и длительного хранения автотранспорта населения, в том числе </w:t>
      </w:r>
      <w:proofErr w:type="spellStart"/>
      <w:r w:rsidRPr="00A60B83">
        <w:rPr>
          <w:rFonts w:ascii="Arial" w:hAnsi="Arial" w:cs="Arial"/>
        </w:rPr>
        <w:t>приобъектные</w:t>
      </w:r>
      <w:proofErr w:type="spellEnd"/>
      <w:r w:rsidRPr="00A60B83">
        <w:rPr>
          <w:rFonts w:ascii="Arial" w:hAnsi="Arial" w:cs="Arial"/>
        </w:rPr>
        <w:t xml:space="preserve"> автомобильные стоянки (остановки), располагаемые на территориях, прилегающих к зданиям, строениям и сооружениям социальной, инженерной и транспортной инфраструктуры поселения (жилым, общественным и производственным зданиям, строениям и сооружениям, включая те, в которых </w:t>
      </w:r>
      <w:r w:rsidRPr="00A60B83">
        <w:rPr>
          <w:rFonts w:ascii="Arial" w:hAnsi="Arial" w:cs="Arial"/>
        </w:rPr>
        <w:lastRenderedPageBreak/>
        <w:t>расположены физкультурно-спортивные организации, организации культуры и другие организации), объектам рекреации;</w:t>
      </w:r>
      <w:proofErr w:type="gramEnd"/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- парковки (парковочные места), обозначенные разметкой, при необходимости обустроенные и оборудованные, </w:t>
      </w:r>
      <w:proofErr w:type="gramStart"/>
      <w:r w:rsidRPr="00A60B83">
        <w:rPr>
          <w:rFonts w:ascii="Arial" w:hAnsi="Arial" w:cs="Arial"/>
        </w:rPr>
        <w:t>являющееся</w:t>
      </w:r>
      <w:proofErr w:type="gramEnd"/>
      <w:r w:rsidRPr="00A60B83">
        <w:rPr>
          <w:rFonts w:ascii="Arial" w:hAnsi="Arial" w:cs="Arial"/>
        </w:rPr>
        <w:t xml:space="preserve"> в том числе частью автомобильной дороги и (или) примыкающие к проезжей части и (или) тротуару, обочине, эстакаде или мосту либо являющиеся частью </w:t>
      </w:r>
      <w:proofErr w:type="spellStart"/>
      <w:r w:rsidRPr="00A60B83">
        <w:rPr>
          <w:rFonts w:ascii="Arial" w:hAnsi="Arial" w:cs="Arial"/>
        </w:rPr>
        <w:t>подэстакадных</w:t>
      </w:r>
      <w:proofErr w:type="spellEnd"/>
      <w:r w:rsidRPr="00A60B83">
        <w:rPr>
          <w:rFonts w:ascii="Arial" w:hAnsi="Arial" w:cs="Arial"/>
        </w:rPr>
        <w:t xml:space="preserve"> или </w:t>
      </w:r>
      <w:proofErr w:type="spellStart"/>
      <w:r w:rsidRPr="00A60B83">
        <w:rPr>
          <w:rFonts w:ascii="Arial" w:hAnsi="Arial" w:cs="Arial"/>
        </w:rPr>
        <w:t>подмостовых</w:t>
      </w:r>
      <w:proofErr w:type="spellEnd"/>
      <w:r w:rsidRPr="00A60B83">
        <w:rPr>
          <w:rFonts w:ascii="Arial" w:hAnsi="Arial" w:cs="Arial"/>
        </w:rPr>
        <w:t xml:space="preserve"> пространств, площадей и иных объектов улично-дорожной сети и предназначенные для организованной стоянки транспортных средств;</w:t>
      </w:r>
    </w:p>
    <w:p w:rsidR="00EF38F9" w:rsidRPr="00A60B83" w:rsidRDefault="00EF38F9" w:rsidP="00EF38F9">
      <w:pPr>
        <w:pStyle w:val="s1"/>
        <w:shd w:val="clear" w:color="auto" w:fill="FFFFFF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- прочие автомобильные стоянки (грузовые, перехватывающие и др.) в специально выделенных и обозначенных знаками и (или) разметкой местах.</w:t>
      </w: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7.4. ПЕШЕХОДНЫЕ ПЕРЕХОДЫ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7.4.1. Пешеходные переходы рекомендуется размещать в местах пересечения основных пешеходных коммуникаций с улицами и дорогами. Пешеходные переходы проектируются в одном уровне с проезжей частью улицы (наземные).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7.4.2. </w:t>
      </w:r>
      <w:proofErr w:type="gramStart"/>
      <w:r w:rsidRPr="00A60B83">
        <w:rPr>
          <w:rFonts w:ascii="Arial" w:hAnsi="Arial" w:cs="Arial"/>
          <w:sz w:val="24"/>
          <w:szCs w:val="24"/>
        </w:rPr>
        <w:t>При размещении наземного пешеходного перехода на улицах нерегулируемого движения рекомендуется обеспечивать треугольник видимости, в зоне которого не следует допускать размещение строений, некапитальных нестационарных сооружений, рекламных щитов, зеленых насаждений высотой более 0,5 м. Стороны треугольника рекомендуется принимать: 8x40 м при разрешенной скорости движения транспорта 40 км/ч; 10x50 м - при скорости 60 км/ч.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7.4.3. Обязательный перечень элементов благоустройства наземных пешеходных переходов включает: дорожную разметку, пандусы для съезда с уровня тротуара на уровень проезжей части, осветительное оборудование.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Раздел 8. ЭКСПЛУАТАЦИЯ ОБЪЕКТОВ БЛАГОУСТРОЙСТВА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8.1. УБОРКА ТЕРРИТОРИИ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8.1.1. Физическим и юридическим лицам, независимо от их организационно-правовых форм,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законодательством, разделом 8 настоящих Правил. Организация уборки иных территорий осуществляется администрацией по соглашению со специализированной организацией в пределах средств, предусмотренных на эти цели в бюджете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8.1.2. На территории поселения  запрещается накапливать и размещать отходы производства и потребления в несанкционированных местах.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Лиц, разместивших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территории в соответствии с пунктом 8.1.1 настоящих Правил.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8.1.3. Сбор и вывоз отходов производства и потребления осуществлять по контейнерной или бестарной системе в установленном порядке.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8.1.4. На территории общего пользования поселения запретить сжигание отходов производства и потребления.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8.1.5. Организацию уборки территорий поселения осуществлять на основании </w:t>
      </w:r>
      <w:proofErr w:type="gramStart"/>
      <w:r w:rsidRPr="00A60B83">
        <w:rPr>
          <w:rFonts w:ascii="Arial" w:hAnsi="Arial" w:cs="Arial"/>
          <w:sz w:val="24"/>
          <w:szCs w:val="24"/>
        </w:rPr>
        <w:t>использования показателей нормативных объёмов образования отходов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у их производителей.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8.1.6. 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осуществлять указанным организациям и домовладельцам, а также иным производителям отходов производства и потребления самостоятельно либо на основании договоров со специализированными организациями.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Вывоз отходов, образовавшихся во время ремонта, осуществлять в специально отведенные для этого места лицами, производившими этот ремонт, самостоятельно.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Запретить складирование отходов, образовавшихся во время ремонта, в места временного хранения отходов.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8.1.7. Для предотвращения засорения улиц, площадей,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(урны, баки).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Установка емкостей для временного хранения отходов производства и потребления и их очистка осуществлять лицами, ответственными за уборку соответствующих территорий в соответствии с пунктом 8.1.1 настоящих Правил.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Урны (баки) следует содержать в исправном и опрятном состоянии, очищать от мусора и промывать не реже 1 раза в сутки.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8.1.8. 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A60B83">
        <w:rPr>
          <w:rFonts w:ascii="Arial" w:hAnsi="Arial" w:cs="Arial"/>
          <w:sz w:val="24"/>
          <w:szCs w:val="24"/>
        </w:rPr>
        <w:t>мусоровозный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транспорт, производится работниками организации, осуществляющей вывоз отходов.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8.1.9.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60B83">
        <w:rPr>
          <w:rFonts w:ascii="Arial" w:hAnsi="Arial" w:cs="Arial"/>
          <w:sz w:val="24"/>
          <w:szCs w:val="24"/>
        </w:rPr>
        <w:t>о</w:t>
      </w:r>
      <w:proofErr w:type="gramEnd"/>
      <w:r w:rsidRPr="00A60B83">
        <w:rPr>
          <w:rFonts w:ascii="Arial" w:hAnsi="Arial" w:cs="Arial"/>
          <w:sz w:val="24"/>
          <w:szCs w:val="24"/>
        </w:rPr>
        <w:t>пасных отходов следует осуществлять организациями, имеющими лицензию, в соответствии с требованиями законодательства Российской Федерации.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8.1.10. При уборке в ночное время следует принимать меры, предупреждающие шум.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8.1.11. Уборка и очистка автобусных остановок производится организацией, в обязанность которой входит уборка территорий улиц, на которых расположены эти остановки.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8.1.12. Уборка и очистка конечных автобусных остановок, территорий диспетчерских пунктов обеспечивается организацией, эксплуатирующей данные объекты.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Уборка и очистка остановок, на которых расположены некапитальные объекты торговли, осуществляется владельцами некапитальных объектов торговли в границах,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8.1.13. Эксплуатация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возлагается на организации, в чьей собственности находятся колонки.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8.1.14. 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8.1.15. Содержание и уборка скверов и прилегающих к ним тротуаров, проездов и газонов осуществляется специализированными организациями  по соглашению с администрацией поселения за счет средств, предусмотренных в бюджете поселения на соответствующий финансовый год на эти цели.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8.1.16. Содержание и уборка садов, скверов, парков, зеленых насаждений, находящихся в собственности организаций, собственников помещений либо на прилегающих территориях, производится силами и средствами этих организаций, собственников помещений самостоятельно или по договорам со специализированными организациями под контролем администрации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8.1.17. Уборка мостов, путепроводов, пешеходных переходов, виадуков, прилегающих к ним территорий, а также содержание коллекторов, труб ливневой канализации и </w:t>
      </w:r>
      <w:proofErr w:type="spellStart"/>
      <w:r w:rsidRPr="00A60B83">
        <w:rPr>
          <w:rFonts w:ascii="Arial" w:hAnsi="Arial" w:cs="Arial"/>
          <w:sz w:val="24"/>
          <w:szCs w:val="24"/>
        </w:rPr>
        <w:t>дождеприемных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колодцев производится организациями, обслуживающими данные объекты.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8.1.18. В жилых зданиях, не имеющих канализации, предусматривать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Запретить установку устройств наливных помоек, разлив помоев и нечистот за территорией домов и улиц, вынос отходов производства и потребления на уличные проезды.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8.1.19. Жидкие нечистоты следует вывозить по договорам или разовым заявкам организациям, имеющим специальный транспорт.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8.1.20. Собственникам помещений обеспечивать подъезды непосредственно к мусоросборникам и выгребным ямам.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8.1.21. Содержание и эксплуатацию санкционированных мест хранения и утилизации отходов производства и потребления осуществлять в установленном порядке.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8.1.22. Уборка и очистка территорий, отведенных для размещения и эксплуатации линий электропередач, газовых, водопроводных и тепловых сетей, осуществляется силами и средствами организаций, эксплуатирующих указанные сети и линии электропередач. В случае если указанные в данном пункте сети являются бесхозяйными, уборку и очистку территорий осуществляет организация, с которой заключен договор об обеспечении сохранности и эксплуатации бесхозяйного имущества.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8.1.23. При очистке смотровых колодцев, подземных коммуникаций грунт, мусор, нечистоты складировать в специальную тару с немедленной вывозкой силами организаций, занимающихся очистными работами.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Складирование нечистот на проезжую часть улиц, тротуары и газоны запрещается.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8.1.24. Сбор брошенных на улицах предметов, создающих помехи дорожному движению, возлагается на организации, обслуживающие данные объекты.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8.1.32. Администрация   на добровольной основе может привлекать граждан для выполнения работ по уборке, благоустройству и озеленению территории поселения.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 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8.2. ОСОБЕННОСТИ УБОРКИ ТЕРРИТОРИИ В ВЕСЕННЕ-ЛЕТНИЙ ПЕРИОД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8.2.1. Весенне-летнюю уборку территории рекомендуется производить с 1 апреля по 31 октября и предусматривать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уборку и вывоз мусора, мойку проезжей части улиц, уборку бордюров от песка и пыли, подметание и мойку тротуаров и дворовых территорий, покос и полив озелененных территорий</w:t>
      </w:r>
      <w:r w:rsidRPr="00A60B83">
        <w:rPr>
          <w:rFonts w:ascii="Arial" w:hAnsi="Arial" w:cs="Arial"/>
          <w:sz w:val="24"/>
          <w:szCs w:val="24"/>
        </w:rPr>
        <w:t>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8.2.2. Мойке следует подвергать всю ширину проезжей части улиц и площадей.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8.2.3. Мойка и полив тротуаров и дворовых территорий, зеленых насаждений и газонов осуществляется работниками жилищно-коммунальных организаций и собственниками помещений.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8.3. ОСОБЕННОСТИ УБОРКИ ТЕРРИТОРИИ В ОСЕННЕ-ЗИМНИЙ ПЕРИОД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8.3.1. </w:t>
      </w:r>
      <w:proofErr w:type="gramStart"/>
      <w:r w:rsidRPr="00A60B83">
        <w:rPr>
          <w:rFonts w:ascii="Arial" w:hAnsi="Arial" w:cs="Arial"/>
          <w:sz w:val="24"/>
          <w:szCs w:val="24"/>
        </w:rPr>
        <w:t xml:space="preserve">Осенне-зимняя уборка территории устанавливается с 1 ноября по 31 марта и предусматривает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уборку и вывоз мусора, грязи, очистку территорий возле водосточных труб, подметание и сгребание снега, сдвигание снега в кучи и валы, перемещение снега, зачистку снежных уплотнений и накатов, </w:t>
      </w:r>
      <w:proofErr w:type="spellStart"/>
      <w:r w:rsidRPr="00A60B83">
        <w:rPr>
          <w:rFonts w:ascii="Arial" w:hAnsi="Arial" w:cs="Arial"/>
          <w:sz w:val="24"/>
          <w:szCs w:val="24"/>
          <w:shd w:val="clear" w:color="auto" w:fill="FFFFFF"/>
        </w:rPr>
        <w:t>противогололедную</w:t>
      </w:r>
      <w:proofErr w:type="spellEnd"/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обработку территорий </w:t>
      </w:r>
      <w:proofErr w:type="spellStart"/>
      <w:r w:rsidRPr="00A60B83">
        <w:rPr>
          <w:rFonts w:ascii="Arial" w:hAnsi="Arial" w:cs="Arial"/>
          <w:sz w:val="24"/>
          <w:szCs w:val="24"/>
          <w:shd w:val="clear" w:color="auto" w:fill="FFFFFF"/>
        </w:rPr>
        <w:t>противогололедными</w:t>
      </w:r>
      <w:proofErr w:type="spellEnd"/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материалами, подметание территорий при отсутствии снегопадов и гололедицы, очистку от снега МАФ и иных элементов благоустройства</w:t>
      </w:r>
      <w:r w:rsidRPr="00A60B83">
        <w:rPr>
          <w:rFonts w:ascii="Arial" w:hAnsi="Arial" w:cs="Arial"/>
          <w:sz w:val="24"/>
          <w:szCs w:val="24"/>
        </w:rPr>
        <w:t>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8.3.2. Посыпку песком с примесью хлоридов начинать немедленно с начала снегопада или появления гололеда.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Тротуары посыпать сухим песком без хлоридов.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8.3.3.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8.3.4. Все тротуары, дворы, лотки проезжей части улиц, площадей, набережных, рыночные площади и другие участки с асфальтовым покрытием очищать от снега и обледенелого наката под скребок и посыпать песком до 8 часов утра.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8.3.5. Уборка и вывозка снега и льда с улиц, площадей, мостов, плотин, скверов и бульваров начинается немедленно с начала снегопада и производится, в первую очередь, с магистральных улиц, автобусных трасс, мостов, плотин и путепроводов для обеспечения бесперебойного движения транспорта во избежание наката.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8.3.6. При уборке улиц, проездов, площадей специализированными организациями лицам, указанным в пункте 8.1.1 настоящих Правил, обеспечивать после прохождения снегоочистительной техники уборку </w:t>
      </w:r>
      <w:proofErr w:type="spellStart"/>
      <w:r w:rsidRPr="00A60B83">
        <w:rPr>
          <w:rFonts w:ascii="Arial" w:hAnsi="Arial" w:cs="Arial"/>
          <w:sz w:val="24"/>
          <w:szCs w:val="24"/>
        </w:rPr>
        <w:t>прибордюрных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лотков и расчистку въездов, пешеходных переходов, как со стороны строений, так и с противоположной стороны проезда, если там нет других строений.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8.3.7. Укладка свежевыпавшего снега в валы и кучи  разрешается на всех улицах, площадях, набережных, бульварах и скверах с последующим вывозом.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В зависимости от ширины улицы и характера движения на ней валы   укладывать либо по обеим сторонам проезжей части, либо с одной стороны проезжей части вдоль тротуара, оставляя необходимые проходы и проезды.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После прохождения снегоуборочной техники  осуществлять уборку </w:t>
      </w:r>
      <w:proofErr w:type="spellStart"/>
      <w:r w:rsidRPr="00A60B83">
        <w:rPr>
          <w:rFonts w:ascii="Arial" w:hAnsi="Arial" w:cs="Arial"/>
        </w:rPr>
        <w:t>прибордюрных</w:t>
      </w:r>
      <w:proofErr w:type="spellEnd"/>
      <w:r w:rsidRPr="00A60B83">
        <w:rPr>
          <w:rFonts w:ascii="Arial" w:hAnsi="Arial" w:cs="Arial"/>
        </w:rPr>
        <w:t xml:space="preserve"> лотков, расчистку въездов, проездов и пешеходных переходов с обеих сторон.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8.4. ПОРЯДОК СОДЕРЖАНИЯ ЭЛЕМЕНТОВ БЛАГОУСТРОЙСТВА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8.4.1. Общие требования к содержанию элементов благоустройства.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8.4.1.1. Содержание элементов благоустройства, включая работы по восстановлению и ремонту памятников, осуществляется физическими и (или) юридическими лицами,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</w:t>
      </w:r>
      <w:r w:rsidRPr="00A60B83">
        <w:rPr>
          <w:rFonts w:ascii="Arial" w:hAnsi="Arial" w:cs="Arial"/>
          <w:sz w:val="24"/>
          <w:szCs w:val="24"/>
        </w:rPr>
        <w:lastRenderedPageBreak/>
        <w:t>основании соглашений с собственником или лицом, уполномоченным собственником.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Физическим и юридическим лицам осуществлять организацию содержания элементов благоустройства, расположенных на прилегающих территориях.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Организацию содержания иных элементов благоустройства осуществляет администрация поселения по соглашениям со специализированными организациями в пределах средств, предусмотренных на эти цели в бюджете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8.4.1.2. Строительство и установка оград, заборов, газонных и тротуарных ограждений, киосков, палаток, павильонов, ларьков, стендов для объявлений и других устройств осуществляется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8.4.1.3. Строительные площадки следует ограждать по всему периметру плотным забором установленного образца. В ограждениях необходимо предусмотреть минимальное количество проездов.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Проезды должны выходить на второстепенные улицы и оборудоваться шлагбаумами или воротами.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Строительные площадки необходимо обеспечивать благоустроенной проезжей частью не менее 20 метров у каждого выезда с оборудованием для очистки колес.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8.4.2. Световые вывески, реклама и витрины.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8.4.2.1. Установка всякого рода вывесок разрешается только после согласования эскизов с администрацией.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8.4.2.2. Организациям, эксплуатирующим световые рекламы и вывески, включать их ежедневно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 w:rsidRPr="00A60B83">
        <w:rPr>
          <w:rFonts w:ascii="Arial" w:hAnsi="Arial" w:cs="Arial"/>
          <w:sz w:val="24"/>
          <w:szCs w:val="24"/>
        </w:rPr>
        <w:t>газосветовых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трубок и электроламп.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 случае неисправности отдельных знаков рекламы или вывески рекомендуется выключать полностью.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8.4.2.3. Витрины должны быть оборудованы специальными осветительными приборами.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8.4.2.4. Расклейка газет, афиш, плакатов, различного рода объявлений и реклам разрешается только на специально установленных стендах.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8.4.2.5. Очистку от объявлений опор электротранспорта, уличного освещения, цоколя зданий, заборов и других сооружений осуществляется организациями, эксплуатирующими данные объекты.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8.4.3. Строительство, установка и содержание малых архитектурных форм.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8.4.3.1. </w:t>
      </w:r>
      <w:proofErr w:type="gramStart"/>
      <w:r w:rsidRPr="00A60B83">
        <w:rPr>
          <w:rFonts w:ascii="Arial" w:hAnsi="Arial" w:cs="Arial"/>
          <w:sz w:val="24"/>
          <w:szCs w:val="24"/>
        </w:rPr>
        <w:t>Окраску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производить не реже одного раза в год.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8.4.3.2.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производить не реже одного раза в два года, а ремонт - по мере необходимости.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8.4.4. Ремонт и содержание зданий и сооружений.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8.4.4.1. Эксплуатацию зданий и сооружений, их ремонт производить в соответствии с установленными правилами и нормами технической эксплуатации.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8.4.4.2. Текущий и капитальный ремонт, окраску фасадов зданий и сооружений производить в зависимости от их технического состояния </w:t>
      </w:r>
      <w:r w:rsidRPr="00A60B83">
        <w:rPr>
          <w:rFonts w:ascii="Arial" w:hAnsi="Arial" w:cs="Arial"/>
          <w:sz w:val="24"/>
          <w:szCs w:val="24"/>
        </w:rPr>
        <w:lastRenderedPageBreak/>
        <w:t>собственниками зданий и сооружений либо по соглашению с собственником иными лицами.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8.4.4.3. 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 производить по согласованию с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8.4.4.4. 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администрации.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8.4.4.5. Запрещается производить какие-либо изменения балконов, лоджий, развешивать ковры, одежду, белье на балконах и окнах наружных фасадов зданий, выходящих на улицу, а также загромождать их разными предметами домашнего обихода.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8.4.4.6. Запрещается загромождать и засорять дворовые территории металлическим ломом, строительным и бытовым мусором, домашней утварью и другими материалами.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8.4.4.7. Осуществлять установку указателей на зданиях с обозначением наименования улицы и номерных знаков домов, а на угловых домах - названия пересекающихся улиц, утвержденного </w:t>
      </w:r>
      <w:proofErr w:type="gramStart"/>
      <w:r w:rsidRPr="00A60B83">
        <w:rPr>
          <w:rFonts w:ascii="Arial" w:hAnsi="Arial" w:cs="Arial"/>
          <w:sz w:val="24"/>
          <w:szCs w:val="24"/>
        </w:rPr>
        <w:t>образца</w:t>
      </w:r>
      <w:proofErr w:type="gramEnd"/>
      <w:r w:rsidRPr="00A60B83">
        <w:rPr>
          <w:rFonts w:ascii="Arial" w:hAnsi="Arial" w:cs="Arial"/>
          <w:sz w:val="24"/>
          <w:szCs w:val="24"/>
          <w:shd w:val="clear" w:color="auto" w:fill="FFFFFF"/>
        </w:rPr>
        <w:t xml:space="preserve"> не перекрывая архитектурные элементы зданий</w:t>
      </w:r>
      <w:r w:rsidRPr="00A60B83">
        <w:rPr>
          <w:rFonts w:ascii="Arial" w:hAnsi="Arial" w:cs="Arial"/>
          <w:sz w:val="24"/>
          <w:szCs w:val="24"/>
        </w:rPr>
        <w:t>.</w:t>
      </w:r>
      <w:r w:rsidRPr="00A60B83">
        <w:rPr>
          <w:rFonts w:ascii="Arial" w:hAnsi="Arial" w:cs="Arial"/>
          <w:sz w:val="24"/>
          <w:szCs w:val="24"/>
        </w:rPr>
        <w:tab/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  <w:shd w:val="clear" w:color="auto" w:fill="FFFFFF"/>
        </w:rPr>
        <w:t>8.4.4.8. При создании, содержании, реконструкции и иных работах на внешних поверхностях зданий, строений, сооружений   избегать образования "визуального мусора" (эксплуатационных деформаций внешних поверхностей зданий, строений, сооружений, а также размещения на них конструкций и элементов конструкций, в том числе средств размещения информации, и оборудования) в нарушение правил благоустройства и иных документов поселения.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8.5. РАБОТЫ ПО ОЗЕЛЕНЕНИЮ ТЕРРИТОРИЙ И СОДЕРЖАНИЮ ЗЕЛЕНЫХ НАСАЖДЕНИЙ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8.5.1. Озеленение территории, работы по содержанию и восстановлению парков, скверов, зеленых зон, содержание и охрану муниципальных лесов осуществляют специализированные организации по договорам с администрацией поселения в пределах средств, предусмотренных в бюджете поселения на эти цели.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8.5.2. Физическим и юридическим лицам, в собственности или в пользовании которых находятся земельные участки, обеспечивать содержание и сохранность зеленых насаждений, находящихся на этих участках, а также на прилегающих территориях.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8.5.3. Новые посадки деревьев и кустарников на территории улиц, площадей, парков, скверов, цветочное оформление скверов и парков, а также капитальный ремонт и реконструкцию объектов ландшафтной архитектуры производить только по проектам, согласованным с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8.5.4. На площадях зеленых насаждений запрещается: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ходить и лежать на газонах и в молодых лесных посадках;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ломать деревья, кустарники, сучья и ветви, срывать листья и цветы, сбивать и собирать плоды;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разбивать палатки и разводить костры;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засорять газоны, цветники, дорожки и водоемы;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портить скульптуры, скамейки, ограды;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- добывать из деревьев сок, делать надрезы, надписи, приклеивать к деревьям объявления, номерные знаки, всякого рода указатели, провода и забивать в </w:t>
      </w:r>
      <w:r w:rsidRPr="00A60B83">
        <w:rPr>
          <w:rFonts w:ascii="Arial" w:hAnsi="Arial" w:cs="Arial"/>
          <w:sz w:val="24"/>
          <w:szCs w:val="24"/>
        </w:rPr>
        <w:lastRenderedPageBreak/>
        <w:t>деревья крючки и гвозди для подвешивания гамаков, качелей, веревок, сушить белье на ветвях;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ездить на велосипедах, мотоциклах, лошадях, тракторах и автомашинах;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парковать автотранспортные средства на газонах;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пасти скот;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добывать растительную землю, песок и производить другие раскопки;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выгуливать и отпускать с поводка собак в парках, лесопарках, скверах и иных территориях зеленых насаждений;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сжигать листву и мусор на территории общего пользования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8.5.5. Запрещается самовольная вырубка деревьев и кустарников.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8.5.6.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поселения, производить только по письменному разрешению администрации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8.5.7. За вынужденный снос крупномерных деревьев и кустарников, связанных с застройкой или прокладкой подземных коммуникаций, взимается восстановительная стоимость.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Размер восстановительной стоимости зеленых насаждений определяется администрацией   исходя из фактических затрат на восстановление нарушенного состояния окружающей среды, с учетом понесенных убытков, в том числе в соответствии с проектами восстановительных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Восстановительная стоимость зеленых насаждений зачисляется в бюджет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8.5.8. Выдачу разрешения на снос деревьев и кустарников следует производить после оплаты восстановительной стоимости.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Если указанные насаждения подлежат пересадке, выдачу разрешения следует производить без уплаты восстановительной стоимости.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Места посадок деревьев и кустарников на территории поселения определяются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8.5.9.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8.5.10. Оценку стоимости плодово-ягодных насаждений и садов, принадлежащих гражданам и попадающих в зону строительства жилых и промышленных зданий, производится администрацией.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8.5.11. За незаконную вырубку или повреждение деревьев на территории муниципальных лесов виновные лица возмещают убытки.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 xml:space="preserve">8.5.12. Учет, содержание, клеймение, снос, обрезка, пересадка деревьев и кустарников производится силами и средствами специализированной организации - на улицах, по которым проходят маршруты пассажирского транспорта; жилищно-эксплуатационными организациями - на </w:t>
      </w:r>
      <w:proofErr w:type="spellStart"/>
      <w:r w:rsidRPr="00A60B83">
        <w:rPr>
          <w:rFonts w:ascii="Arial" w:hAnsi="Arial" w:cs="Arial"/>
          <w:sz w:val="24"/>
          <w:szCs w:val="24"/>
        </w:rPr>
        <w:t>внутридворовых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территориях многоэтажной жилой застройки; лесхоза или иной специализированной организации - в муниципальных лесах.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Если при этом будет установлено, что гибель деревьев произошла по вине отдельных граждан, то размер восстановительной стоимости определяется по ценам на здоровые деревья.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8.5.13. 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для принятия необходимых мер.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8.5.14. Разрешение на вырубку сухостоя выдаётся администрацией.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8.5.15. Снос деревьев, кроме ценных пород деревьев, и кустарников в зоне индивидуальной застройки следует осуществлять собственниками земельных участков самостоятельно за счет собственных средств.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8.6. СОДЕРЖАНИЕ И ЭКСПЛУАТАЦИЯ ДОРОГ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8.6.1. С целью сохранения дорожных покрытий на территории поселения запретить: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подвоз груза волоком;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перегон по улицам населенных пунктов, имеющим твердое покрытие, машин на гусеничном ходу;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движение и стоянку большегрузного транспорта на внутриквартальных пешеходных дорожках, тротуарах.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8.6.2. </w:t>
      </w:r>
      <w:proofErr w:type="gramStart"/>
      <w:r w:rsidRPr="00A60B83">
        <w:rPr>
          <w:rFonts w:ascii="Arial" w:hAnsi="Arial" w:cs="Arial"/>
          <w:sz w:val="24"/>
          <w:szCs w:val="24"/>
        </w:rPr>
        <w:t>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 поселения (за исключением автомобильных дорог общего пользования, мостов и иных транспортных инженерных сооружений федерального и регионального значения) осуществляется специализированными организациями по договорам с администрацией поселения в соответствии с планом капитальных вложений.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8.6.3. Эксплуатация, текущий и капитальный ремонт дорожных знаков,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8.6.4. Организациям, в ведении которых находятся подземные сети,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Крышки люков, колодцев, расположенных на проезжей части улиц и тротуаров, в случае их повреждения или разрушения следует немедленно огородить и в течение 6 часов восстановить организациями, в ведении которых находятся коммуникации.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8.7. ОСВЕЩЕНИЕ ТЕРРИТОРИИ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8.7.1. Улицы, дороги, площади, мосты, бульвары и пешеходные аллеи, общественные и рекреационные территории, территории жилых кварталов, жилых домов, территории промышленных и коммунальных организаций, а также дорожные знаки и указатели, элементы информации о населенных пунктах </w:t>
      </w:r>
      <w:r w:rsidRPr="00A60B83">
        <w:rPr>
          <w:rFonts w:ascii="Arial" w:hAnsi="Arial" w:cs="Arial"/>
          <w:sz w:val="24"/>
          <w:szCs w:val="24"/>
        </w:rPr>
        <w:lastRenderedPageBreak/>
        <w:t>освещать в темное время суток по расписанию, утвержденному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Обязанность по освещению данных объектов возлагается на их собственников или уполномоченных собственником лиц.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8.7.2. Освещение территории поселения осуществляется </w:t>
      </w:r>
      <w:proofErr w:type="spellStart"/>
      <w:r w:rsidRPr="00A60B83">
        <w:rPr>
          <w:rFonts w:ascii="Arial" w:hAnsi="Arial" w:cs="Arial"/>
          <w:sz w:val="24"/>
          <w:szCs w:val="24"/>
        </w:rPr>
        <w:t>энергоснабжающими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8.7.3. Строительство, эксплуатация, текущий и капитальный ремонт сетей наружного освещения улиц осуществляется специализированными организациями по договорам с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8.8. ПРОВЕДЕНИЕ РАБОТ ПРИ СТРОИТЕЛЬСТВЕ, РЕМОНТЕ, РЕКОНСТРУКЦИИ КОММУНИКАЦИЙ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производить только при наличии письменного разрешения (ордера на проведение земляных работ), выданного администрацией поселения.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Аварийные работы владельцы сетей начинают по телефонограмме или по уведомлению администрации поселения с последующим оформлением разрешения в 3-дневный срок.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8.8.2. Разрешение на производство работ по строительству, реконструкции, ремонту коммуникаций выдаёт администрация поселения при предъявлении: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условий производства работ, согласованных с администрацией поселения;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 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выдаётся только по согласованию со специализированной организацией, обслуживающей дорожное покрытие, тротуары, газоны.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8.8.3. Прокладка напорных коммуникаций под проезжей частью магистральных улиц не допускается.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8.8.4. При реконструкции действующих подземных коммуникаций следует предусматривать их вынос из-под проезжей части магистральных улиц.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8.8.5. При необходимости прокладки подземных коммуникаций в стесненных условиях следует предусматривать сооружение переходных коллекторов. Проектирование коллекторов следует осуществлять с учетом перспективы развития сетей.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8.8.6. Прокладку подземных коммуникаций под проезжей частью улиц, проездами, а также под тротуарами допускается соответствующими организациями при условии восстановления проезжей части автодороги (тротуара) на полную ширину, независимо от ширины траншеи.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Не допускать применение кирпича в конструкциях, подземных коммуникациях, расположенных под проезжей частью.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8.8.7. В целях исключения возможного разрытия вновь построенных (реконструированных) улиц, скверов организациям, которые в предстоящем году должны осуществлять работы по строительству и реконструкции подземных сетей, в срок до 1 ноября предшествующего строительству года сообщать в администрацию поселения о намеченных работах по прокладке коммуникаций с указанием предполагаемых сроков производства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8.8.8.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на производство работ, в сроки, согласованные с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8.8.9. До начала производства работ по разрытию необходимо: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8.8.9.1. Установить дорожные знаки в соответствии с согласованной схемой;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8.8.9.2.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Ограждение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обозначить красными сигнальными фонарями.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Ограждение выполнять </w:t>
      </w:r>
      <w:proofErr w:type="gramStart"/>
      <w:r w:rsidRPr="00A60B83">
        <w:rPr>
          <w:rFonts w:ascii="Arial" w:hAnsi="Arial" w:cs="Arial"/>
          <w:sz w:val="24"/>
          <w:szCs w:val="24"/>
        </w:rPr>
        <w:t>сплошным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и надежным, предотвращающим попадание посторонних на стройплощадку.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8.8.9.3. 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8.8.9.4. Оформлять при необходимости в установленном порядке и осуществлять снос или пересадку зеленых насаждений. В случае, когда при 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возмещается.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8.8.10. Разрешение на производство работ хранится на месте работ и предъявляется по первому требованию лиц, осуществляющих </w:t>
      </w:r>
      <w:proofErr w:type="gramStart"/>
      <w:r w:rsidRPr="00A60B83">
        <w:rPr>
          <w:rFonts w:ascii="Arial" w:hAnsi="Arial" w:cs="Arial"/>
          <w:sz w:val="24"/>
          <w:szCs w:val="24"/>
        </w:rPr>
        <w:t>контроль за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выполнением Правил эксплуатации.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8.8.11. В разрешении должны быть установлены сроки и условия производства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8.8.12. До начала земляных работ строительной организации необходимо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8.8.13. В случае неявки представителя или отказа его указать точное положение коммуникаций составляется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 w:rsidRPr="00A60B83">
        <w:rPr>
          <w:rFonts w:ascii="Arial" w:hAnsi="Arial" w:cs="Arial"/>
          <w:sz w:val="24"/>
          <w:szCs w:val="24"/>
        </w:rPr>
        <w:t>топооснове</w:t>
      </w:r>
      <w:proofErr w:type="spellEnd"/>
      <w:r w:rsidRPr="00A60B83">
        <w:rPr>
          <w:rFonts w:ascii="Arial" w:hAnsi="Arial" w:cs="Arial"/>
          <w:sz w:val="24"/>
          <w:szCs w:val="24"/>
        </w:rPr>
        <w:t>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8.8.14.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Бордюр разбирается, складируется на месте производства работ для дальнейшей установки.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При производстве работ на улицах, застроенных территориях грунт вывозится немедленно.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При необходимости строительная организация обеспечивает планировку грунта на отвале.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8.8.15. Траншеи под проезжей частью и тротуарами засыпаются песком и песчаным фунтом с послойным уплотнением и поливкой водой.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Траншеи на газонах засыпать местным грунтом с уплотнением, восстановлением плодородного слоя и посевом травы.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8.8.16. Засыпка траншеи до выполнения геодезической съемки не допускается. Организация, получившая разрешение на проведение земляных работ, геодезическую съемку производит до окончания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8.8.17.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8.8.18. 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 w:rsidRPr="00A60B83">
        <w:rPr>
          <w:rFonts w:ascii="Arial" w:hAnsi="Arial" w:cs="Arial"/>
          <w:sz w:val="24"/>
          <w:szCs w:val="24"/>
        </w:rPr>
        <w:t>работ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уполномоченные должностные лица администрации поселения имеют право составить протокол для привлечения виновных лиц к административной ответственности.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8.8.19.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устраняют организации, получившие разрешение на производство работ, в течение суток.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Наледи, образовавшиеся из-за аварий на подземных коммуникациях, ликвидируют организации - владельцы коммуникаций либо на основании договора специализированные организации за счет владельцев коммуникаций.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8.8.20. Проведение работ при строительстве, ремонте, реконструкции коммуникаций по просроченным разрешениям признаются самовольным проведением земляных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8.8.21. </w:t>
      </w:r>
      <w:r w:rsidRPr="00A60B83">
        <w:rPr>
          <w:rFonts w:ascii="Arial" w:hAnsi="Arial" w:cs="Arial"/>
          <w:sz w:val="24"/>
          <w:szCs w:val="24"/>
          <w:shd w:val="clear" w:color="auto" w:fill="FFFFFF"/>
        </w:rPr>
        <w:t>Земляные работы считаются завершенными после выполнения мероприятий по восстановлению поврежденных элементов благоустройства, расположенных на общественной или дворовой территории, улице, тротуаре, иных пешеходных и транспортных коммуникациях, газоне, иных озелененных территориях и других территориях поселения, где производились земляные работы, в соответствии с документами, регламентирующими производство земляных работ.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 xml:space="preserve">8.9. ОСОБЫЕ ТРЕБОВАНИЯ К ДОСТУПНОСТИ СЕЛЬСКОЙ СРЕДЫ 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8.9.1. При проектировании объектов благоустройства жилой среды, улиц и дорог, объектов культурно-бытового обслуживания должны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8.9.2. 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8.10. ПРАЗДНИЧНОЕ ОФОРМЛЕНИЕ ТЕРРИТОРИИ.</w:t>
      </w: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lastRenderedPageBreak/>
        <w:t>8.10.1. Праздничное оформление территории поселения выполняется по решению администрации поселения на период проведения государственных и поселенческих праздников, мероприятий, связанных со знаменательными событиями.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Оформление зданий, сооружений рекомендуется осуществлять их владельцами в рамках концепции праздничного оформления территории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8.10.2. Работы, связанные с проведением поселенческих торжественных и праздничных мероприятий, рекомендуется осуществлять организациям самостоятельно за счет собственных средств, а также по договорам с администрацией поселения в пределах средств, предусмотренных на эти цели в бюджете поселения.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8.10.3. В праздничное оформление рекомендуется включать: а) текстильные или нетканые изделия, в том числе с нанесенными на их поверхности графическими изображениями;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в) </w:t>
      </w:r>
      <w:proofErr w:type="spellStart"/>
      <w:r w:rsidRPr="00A60B83">
        <w:rPr>
          <w:rFonts w:ascii="Arial" w:hAnsi="Arial" w:cs="Arial"/>
        </w:rPr>
        <w:t>мультимедийное</w:t>
      </w:r>
      <w:proofErr w:type="spellEnd"/>
      <w:r w:rsidRPr="00A60B83">
        <w:rPr>
          <w:rFonts w:ascii="Arial" w:hAnsi="Arial" w:cs="Arial"/>
        </w:rPr>
        <w:t xml:space="preserve"> и проекционное оборудование, предназначенное для трансляции текстовой, звуковой, графической и видеоинформации;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г) праздничное освещение (иллюминация) улиц, площадей, фасадов зданий и сооружений, в том числе: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праздничная подсветка фасадов зданий;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иллюминационные гирлянды и кронштейны;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художественно-декоративное оформление на тросовых конструкциях, расположенных между зданиями или опорами наружного городского освещения и контактной сети;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подсветка зеленых насаждений;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праздничное и тематическое оформление пассажирского транспорта;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государственные и муниципальные флаги, государственная и муниципальная символика;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декоративные флаги, флажки, стяги;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информационные и тематические материалы на рекламных конструкциях.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8.10.4. Концепция праздничного оформления определяется программой мероприятий и схемой размещения объектов и элементов праздничного оформления, </w:t>
      </w:r>
      <w:proofErr w:type="gramStart"/>
      <w:r w:rsidRPr="00A60B83">
        <w:rPr>
          <w:rFonts w:ascii="Arial" w:hAnsi="Arial" w:cs="Arial"/>
          <w:sz w:val="24"/>
          <w:szCs w:val="24"/>
        </w:rPr>
        <w:t>утверждаемыми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администрацией поселения.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8.10.5. При изготовлении и установке элементов праздничного оформления запрещено снимать, повреждать и ухудшать видимость технических средств регулирования дорожного движения.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8.10.6. При размещении информации о культурных, спортивных  и других зрелищных мероприятиях конструкции должны учитывать архитектурно-средовые особенности строений и не перекрывать архитектурные детали  (например: оконные проёмы, колонны, орнамент и прочие), быть пропорционально связаны с архитектурой. Рекомендуется использование конструкций без жесткого каркаса.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8.10.7.Количество рекламы не должно быть избыточно, а сами информационные поверхности между собой̆ должны быть упорядочены по </w:t>
      </w:r>
      <w:proofErr w:type="spellStart"/>
      <w:r w:rsidRPr="00A60B83">
        <w:rPr>
          <w:rFonts w:ascii="Arial" w:hAnsi="Arial" w:cs="Arial"/>
          <w:sz w:val="24"/>
          <w:szCs w:val="24"/>
        </w:rPr>
        <w:t>цветографике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композиции.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8.10.8.При размещении в нишах и межколонном пространстве, афиши необходимо расположить глубже передней линии фасада, чтобы не разрушать пластику объемов здания. Для этой же цели желательно выбрать для афиш в углублениях темный тон фона.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8.10.9.При отсутствии места на фасаде и наличии его рядом со зданием возможна установка неподалеку от объекта </w:t>
      </w:r>
      <w:proofErr w:type="spellStart"/>
      <w:r w:rsidRPr="00A60B83">
        <w:rPr>
          <w:rFonts w:ascii="Arial" w:hAnsi="Arial" w:cs="Arial"/>
          <w:sz w:val="24"/>
          <w:szCs w:val="24"/>
        </w:rPr>
        <w:t>афишнои</w:t>
      </w:r>
      <w:proofErr w:type="spellEnd"/>
      <w:r w:rsidRPr="00A60B83">
        <w:rPr>
          <w:rFonts w:ascii="Arial" w:hAnsi="Arial" w:cs="Arial"/>
          <w:sz w:val="24"/>
          <w:szCs w:val="24"/>
        </w:rPr>
        <w:t>̆ тумбы.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8.10.10.При отсутствии подходящих мест для размещения информации учреждений культуры допустимо по согласованию с архитектурной </w:t>
      </w:r>
      <w:r w:rsidRPr="00A60B83">
        <w:rPr>
          <w:rFonts w:ascii="Arial" w:hAnsi="Arial" w:cs="Arial"/>
          <w:sz w:val="24"/>
          <w:szCs w:val="24"/>
        </w:rPr>
        <w:lastRenderedPageBreak/>
        <w:t>администрацией города размещать афиши в оконных проемах. В этом случае необходимо размещать афиши только за стеклом и строго выдерживать единый̆ стиль оформления.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 xml:space="preserve">8.10.11.Размещение </w:t>
      </w:r>
      <w:proofErr w:type="spellStart"/>
      <w:r w:rsidRPr="00A60B83">
        <w:rPr>
          <w:rFonts w:ascii="Arial" w:hAnsi="Arial" w:cs="Arial"/>
          <w:sz w:val="24"/>
          <w:szCs w:val="24"/>
        </w:rPr>
        <w:t>малоформатнои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̆ </w:t>
      </w:r>
      <w:proofErr w:type="spellStart"/>
      <w:r w:rsidRPr="00A60B83">
        <w:rPr>
          <w:rFonts w:ascii="Arial" w:hAnsi="Arial" w:cs="Arial"/>
          <w:sz w:val="24"/>
          <w:szCs w:val="24"/>
        </w:rPr>
        <w:t>листовои</w:t>
      </w:r>
      <w:proofErr w:type="spellEnd"/>
      <w:r w:rsidRPr="00A60B83">
        <w:rPr>
          <w:rFonts w:ascii="Arial" w:hAnsi="Arial" w:cs="Arial"/>
          <w:sz w:val="24"/>
          <w:szCs w:val="24"/>
        </w:rPr>
        <w:t>̆ рекламы в простенках здания может допускаться для культурных и спортивных учреждений при соблюдении единого оформления.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8.10.12.Возможно размещать рекламу, создав специальные места или навесные конструкции на близлежащих столбах   освещения.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8.10.13.Городская навигация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8.10.14.Городская навигация должна размещаться в удобных для своей функции местах не вызывая визуальный шум и не перекрывая архитектурные элементы зданий.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8.10.15.Уличное искусство (</w:t>
      </w:r>
      <w:proofErr w:type="spellStart"/>
      <w:r w:rsidRPr="00A60B83">
        <w:rPr>
          <w:rFonts w:ascii="Arial" w:hAnsi="Arial" w:cs="Arial"/>
          <w:sz w:val="24"/>
          <w:szCs w:val="24"/>
        </w:rPr>
        <w:t>стрит-арт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, граффити, </w:t>
      </w:r>
      <w:proofErr w:type="spellStart"/>
      <w:r w:rsidRPr="00A60B83">
        <w:rPr>
          <w:rFonts w:ascii="Arial" w:hAnsi="Arial" w:cs="Arial"/>
          <w:sz w:val="24"/>
          <w:szCs w:val="24"/>
        </w:rPr>
        <w:t>мурали</w:t>
      </w:r>
      <w:proofErr w:type="spellEnd"/>
      <w:r w:rsidRPr="00A60B83">
        <w:rPr>
          <w:rFonts w:ascii="Arial" w:hAnsi="Arial" w:cs="Arial"/>
          <w:sz w:val="24"/>
          <w:szCs w:val="24"/>
        </w:rPr>
        <w:t>)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8.10.16.Рекомендуется определить и регламентировать городские зоны и типы объектов, где разрешено, запрещено или нормировано использование уличного искусства для стен, заборов и других городских поверхностей. Рекомендуется использовать оформление подобными рисунками глухих заборов и брандмауэров. В центральной части города и других значимых территориях подобное оформление должно получать согласование (в том числе и постфактум).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8.11.ФОРМЫ И МЕХАНИЗМЫ ОБЩЕСТВЕННОГО УЧАСТИЯ В ПРИНЯТИИ РЕШЕНИЙ И РЕАЛИЗАЦИИ ПРОЕКТОВ КОМПЛЕКСНОГО БЛАГОУСТРОЙСТВА И РАЗВИТИЯ ГОРОДСКОЙ СРЕДЫ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8.11.1Общие положения. Задачи, польза и формы общественного участия.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8.11.2.Вовлеченность в принятие решений и реализацию проектов, реальный учет мнения всех субъектов городского развития,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8.11.3.Участие в развитии городской среды создает новые возможности для общения, сотворчества и повышает субъективное восприятие качества жизни (реализуя базовую потребность в сопричастности и соучастии, потребность принадлежности к целому). Важно, чтобы и физическая среда, и социальные регламенты и культура подчеркивали общность и личную ответственность, создавали возможности для знакомства и стимулировали общение горожан по вопросам повседневной жизни, совместному решению задач, созданию новых смыслов и идей, некоммерческих и коммерческих проектов.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8.11.4.Общественное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горожанами, формирует лояльность со стороны населения и создаёт кредит доверия на будущее, а в перспективе превращает горожан и других субъектов в партнёров органов власти.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 xml:space="preserve">8.11.5.Новый запрос на соучастие со стороны органов власти, приглашение к участию в развитии территории талантливых местных профессионалов, активных горожан, представителей сообществ и различных организаций ведёт к учёту различных мнений, объективному повышению качества решений, открывает скрытые ресурсы всех субъектов развития, содействует развитию местных кадров, предоставляет новые возможности для повышения социальной связанности, развивает социальный капитал города и способствует </w:t>
      </w:r>
      <w:r w:rsidRPr="00A60B83">
        <w:rPr>
          <w:rFonts w:ascii="Arial" w:hAnsi="Arial" w:cs="Arial"/>
          <w:sz w:val="24"/>
          <w:szCs w:val="24"/>
        </w:rPr>
        <w:lastRenderedPageBreak/>
        <w:t>формированию новых субъектов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развития, кто готов думать о городе, участвовать в его развитии, в том числе личным временем и компетенциями, связями, финансами и иными ресурсами – и таким образом повышает качество жизни и городской среды в целом.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8.11.6.Основные решения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а) формирование нового общественного института развития,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б) разработка внутренних регламентов, регулирующих процесс общественного соучастия; 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в) внедрение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ресурсов, технической сложности решаемых задач и отсутствия достаточной глубины специальных знаний у горожан и других субъектов городской жизни;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г)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экспертизы, рекомендуется провести следующие процедуры: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1 этап: 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3 этап: рассмотрение созданных вариантов с вовлечением всех субъектов городской жизни, имеющих отношение к данной территории и данному вопросу;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4 этап: передача выбранной концепции на доработку специалистам, вновь и рассмотрение финального решения, в том числе усиление его эффективности и привлекательности с участием всех заинтересованных субъектов.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8.12.ПРИНЦИПЫ ОРГАНИЗАЦИИ ОБЩЕСТВЕННОГО СОУЧАСТИЯ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8.12.1.Все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городских изменений, на достижение согласия по целям и планам реализации проектов, на мобилизацию и объединение всех субъектов городской жизни вокруг проектов реализующих стратегию развития территории.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8.12.2.Открытое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8.12.3.Все решения, касающиеся благоустройства и развития территорий должны приниматься открыто и гласно, с учетом мнения жителей соответствующих территорий и всех субъектов городской жизни.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8.12.4.Для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рекомендуется создать интерактивный портал в сети "Интернет", предоставляющий наиболее полную и актуальную информацию в данной сфере – организованную и представленную максимально понятным образом для пользователей портала.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8.12.5.Рекомендуется обеспечить свободный доступ в сети «Интернет» к основной проектной и конкурсной документации, а также обеспечивать видеозапись публичных обсуждений проектов благоустройства и их размещение </w:t>
      </w:r>
      <w:r w:rsidRPr="00A60B83">
        <w:rPr>
          <w:rFonts w:ascii="Arial" w:hAnsi="Arial" w:cs="Arial"/>
          <w:sz w:val="24"/>
          <w:szCs w:val="24"/>
        </w:rPr>
        <w:lastRenderedPageBreak/>
        <w:t>на специализированных муниципальных ресурсах. Кроме того, рекомендуется обеспечить возможность публичного комментирования и обсуждения материалов проектов.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</w:t>
      </w:r>
      <w:r w:rsidRPr="00A60B83">
        <w:rPr>
          <w:rFonts w:ascii="Arial" w:hAnsi="Arial" w:cs="Arial"/>
          <w:sz w:val="24"/>
          <w:szCs w:val="24"/>
        </w:rPr>
        <w:tab/>
        <w:t>формы общественного соучастия.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8.12.6.1.</w:t>
      </w:r>
      <w:r w:rsidRPr="00A60B83">
        <w:rPr>
          <w:rFonts w:ascii="Arial" w:hAnsi="Arial" w:cs="Arial"/>
          <w:sz w:val="24"/>
          <w:szCs w:val="24"/>
        </w:rPr>
        <w:tab/>
        <w:t>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Совместное определение целей и задач по развитию территории, инвентаризация проблем и потенциалов среды;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Определение основных видов активностей, функциональных зон и их взаимного расположения на выбранной территории;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Консультации в выборе типов покрытий, с учетом функционального зонирования территории;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-Консультации по предполагаемым типам озеленения;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-Консультации по предполагаемым типам освещения и осветительного оборудования;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-Участие в разработке проекта, обсуждение решений с архитекторами, проектировщиками и другими профильными специалистами;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8.12.6.2.</w:t>
      </w:r>
      <w:r w:rsidRPr="00A60B83">
        <w:rPr>
          <w:rFonts w:ascii="Arial" w:hAnsi="Arial" w:cs="Arial"/>
          <w:sz w:val="24"/>
          <w:szCs w:val="24"/>
        </w:rPr>
        <w:tab/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8.12.6.3.</w:t>
      </w:r>
      <w:r w:rsidRPr="00A60B83">
        <w:rPr>
          <w:rFonts w:ascii="Arial" w:hAnsi="Arial" w:cs="Arial"/>
          <w:sz w:val="24"/>
          <w:szCs w:val="24"/>
        </w:rPr>
        <w:tab/>
        <w:t>Информирование может осуществляться, но не ограничиваться: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 -</w:t>
      </w:r>
      <w:r w:rsidRPr="00A60B83">
        <w:rPr>
          <w:rFonts w:ascii="Arial" w:hAnsi="Arial" w:cs="Arial"/>
          <w:sz w:val="24"/>
          <w:szCs w:val="24"/>
        </w:rPr>
        <w:tab/>
        <w:t>Создание единого  информационного интернет - ресурса (сайта или приложения) который будет решать задачи по сбору информации, обеспечению «</w:t>
      </w:r>
      <w:proofErr w:type="spellStart"/>
      <w:r w:rsidRPr="00A60B83">
        <w:rPr>
          <w:rFonts w:ascii="Arial" w:hAnsi="Arial" w:cs="Arial"/>
          <w:sz w:val="24"/>
          <w:szCs w:val="24"/>
        </w:rPr>
        <w:t>онлайн</w:t>
      </w:r>
      <w:proofErr w:type="spellEnd"/>
      <w:r w:rsidRPr="00A60B83">
        <w:rPr>
          <w:rFonts w:ascii="Arial" w:hAnsi="Arial" w:cs="Arial"/>
          <w:sz w:val="24"/>
          <w:szCs w:val="24"/>
        </w:rPr>
        <w:t>» участия и регулярном информированию о ходе проекта, с публикацией фото, видео и текстовых отчетов по итогам проведения общественных обсуждений.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Работа с местными СМИ, охватывающими широкий̆ круг людей̆ разных возрастных групп и потенциальные аудитории проекта.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 xml:space="preserve">Вывешивание афиш и </w:t>
      </w:r>
      <w:proofErr w:type="gramStart"/>
      <w:r w:rsidRPr="00A60B83">
        <w:rPr>
          <w:rFonts w:ascii="Arial" w:hAnsi="Arial" w:cs="Arial"/>
          <w:sz w:val="24"/>
          <w:szCs w:val="24"/>
        </w:rPr>
        <w:t>объявлении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̆ на информационных досках в подъездах жилых домов, расположенных в непосредственной̆ близости к проектируемому объекту, а также на специальных стендах на самом объекте; в местах притяжения и скопления людей̆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проектируемой̆ территории или на ней̆ (поликлиники, ДК, библиотеки, спортивные центры), на </w:t>
      </w:r>
      <w:r w:rsidRPr="00A60B83">
        <w:rPr>
          <w:rFonts w:ascii="Arial" w:hAnsi="Arial" w:cs="Arial"/>
          <w:sz w:val="24"/>
          <w:szCs w:val="24"/>
        </w:rPr>
        <w:lastRenderedPageBreak/>
        <w:t>площадке проведения общественных обсуждений (в зоне входной̆ группы, на специальных информационных стендах).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-Информирование местных жителей̆ через школы и детские сады. В том числе - школьные проекты: организация конкурса рисунков. Сборы </w:t>
      </w:r>
      <w:proofErr w:type="gramStart"/>
      <w:r w:rsidRPr="00A60B83">
        <w:rPr>
          <w:rFonts w:ascii="Arial" w:hAnsi="Arial" w:cs="Arial"/>
          <w:sz w:val="24"/>
          <w:szCs w:val="24"/>
        </w:rPr>
        <w:t>пожелании</w:t>
      </w:r>
      <w:proofErr w:type="gramEnd"/>
      <w:r w:rsidRPr="00A60B83">
        <w:rPr>
          <w:rFonts w:ascii="Arial" w:hAnsi="Arial" w:cs="Arial"/>
          <w:sz w:val="24"/>
          <w:szCs w:val="24"/>
        </w:rPr>
        <w:t>̆, сочинений, макетов, проектов, распространение анкет и приглашения для родителей̆ учащихся.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>Индивидуальные приглашения участников встречи лично, по электронной̆ почте или по телефону.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 xml:space="preserve">Использование социальных </w:t>
      </w:r>
      <w:proofErr w:type="spellStart"/>
      <w:r w:rsidRPr="00A60B83">
        <w:rPr>
          <w:rFonts w:ascii="Arial" w:hAnsi="Arial" w:cs="Arial"/>
          <w:sz w:val="24"/>
          <w:szCs w:val="24"/>
        </w:rPr>
        <w:t>сетеи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̆ и </w:t>
      </w:r>
      <w:proofErr w:type="spellStart"/>
      <w:r w:rsidRPr="00A60B83">
        <w:rPr>
          <w:rFonts w:ascii="Arial" w:hAnsi="Arial" w:cs="Arial"/>
          <w:sz w:val="24"/>
          <w:szCs w:val="24"/>
        </w:rPr>
        <w:t>интернет-ресурсов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для обеспечения донесения информации до различных городских и профессиональных сообществ.</w:t>
      </w:r>
      <w:proofErr w:type="gramEnd"/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 xml:space="preserve">Установка интерактивных стендов с </w:t>
      </w:r>
      <w:proofErr w:type="spellStart"/>
      <w:r w:rsidRPr="00A60B83">
        <w:rPr>
          <w:rFonts w:ascii="Arial" w:hAnsi="Arial" w:cs="Arial"/>
          <w:sz w:val="24"/>
          <w:szCs w:val="24"/>
        </w:rPr>
        <w:t>устройствами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для заполнения и сбора небольших анкет, установка стендов с генпланом территории для проведения картирования и сбора пожеланий в центрах </w:t>
      </w:r>
      <w:proofErr w:type="spellStart"/>
      <w:r w:rsidRPr="00A60B83">
        <w:rPr>
          <w:rFonts w:ascii="Arial" w:hAnsi="Arial" w:cs="Arial"/>
          <w:sz w:val="24"/>
          <w:szCs w:val="24"/>
        </w:rPr>
        <w:t>общественнои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̆ жизни и местах пребывания большого количества </w:t>
      </w:r>
      <w:proofErr w:type="spellStart"/>
      <w:r w:rsidRPr="00A60B83">
        <w:rPr>
          <w:rFonts w:ascii="Arial" w:hAnsi="Arial" w:cs="Arial"/>
          <w:sz w:val="24"/>
          <w:szCs w:val="24"/>
        </w:rPr>
        <w:t>людеи</w:t>
      </w:r>
      <w:proofErr w:type="spellEnd"/>
      <w:r w:rsidRPr="00A60B83">
        <w:rPr>
          <w:rFonts w:ascii="Arial" w:hAnsi="Arial" w:cs="Arial"/>
          <w:sz w:val="24"/>
          <w:szCs w:val="24"/>
        </w:rPr>
        <w:t>̆.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-</w:t>
      </w:r>
      <w:r w:rsidRPr="00A60B83">
        <w:rPr>
          <w:rFonts w:ascii="Arial" w:hAnsi="Arial" w:cs="Arial"/>
          <w:sz w:val="24"/>
          <w:szCs w:val="24"/>
        </w:rPr>
        <w:tab/>
        <w:t xml:space="preserve">Установка специальных информационных стендов в местах с </w:t>
      </w:r>
      <w:proofErr w:type="spellStart"/>
      <w:r w:rsidRPr="00A60B83">
        <w:rPr>
          <w:rFonts w:ascii="Arial" w:hAnsi="Arial" w:cs="Arial"/>
          <w:sz w:val="24"/>
          <w:szCs w:val="24"/>
        </w:rPr>
        <w:t>большои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̆ проходимостью, на территории самого объекта проектирования. Стенды могут работать как для сбора анкет, информации и </w:t>
      </w:r>
      <w:proofErr w:type="spellStart"/>
      <w:r w:rsidRPr="00A60B83">
        <w:rPr>
          <w:rFonts w:ascii="Arial" w:hAnsi="Arial" w:cs="Arial"/>
          <w:sz w:val="24"/>
          <w:szCs w:val="24"/>
        </w:rPr>
        <w:t>обратнои</w:t>
      </w:r>
      <w:proofErr w:type="spellEnd"/>
      <w:r w:rsidRPr="00A60B83">
        <w:rPr>
          <w:rFonts w:ascii="Arial" w:hAnsi="Arial" w:cs="Arial"/>
          <w:sz w:val="24"/>
          <w:szCs w:val="24"/>
        </w:rPr>
        <w:t>̆ связи, так и в качестве площадок для обнародования всех этапов процесса проектирования и отчетов по итогам проведения общественных обсуждений.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</w:t>
      </w:r>
      <w:r w:rsidRPr="00A60B83">
        <w:rPr>
          <w:rFonts w:ascii="Arial" w:hAnsi="Arial" w:cs="Arial"/>
          <w:sz w:val="24"/>
          <w:szCs w:val="24"/>
        </w:rPr>
        <w:tab/>
        <w:t>механизмы общественного участия.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8.12.6.4.1.</w:t>
      </w:r>
      <w:r w:rsidRPr="00A60B83">
        <w:rPr>
          <w:rFonts w:ascii="Arial" w:hAnsi="Arial" w:cs="Arial"/>
          <w:sz w:val="24"/>
          <w:szCs w:val="24"/>
        </w:rPr>
        <w:tab/>
        <w:t>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8.12.6.4.2.</w:t>
      </w:r>
      <w:r w:rsidRPr="00A60B83">
        <w:rPr>
          <w:rFonts w:ascii="Arial" w:hAnsi="Arial" w:cs="Arial"/>
          <w:sz w:val="24"/>
          <w:szCs w:val="24"/>
        </w:rPr>
        <w:tab/>
        <w:t xml:space="preserve">Рекомендуется использовать следующие инструменты: анкетирование, опросы, интервьюирование, картирование, проведение </w:t>
      </w:r>
      <w:proofErr w:type="spellStart"/>
      <w:proofErr w:type="gramStart"/>
      <w:r w:rsidRPr="00A60B83">
        <w:rPr>
          <w:rFonts w:ascii="Arial" w:hAnsi="Arial" w:cs="Arial"/>
          <w:sz w:val="24"/>
          <w:szCs w:val="24"/>
        </w:rPr>
        <w:t>фокус-групп</w:t>
      </w:r>
      <w:proofErr w:type="spellEnd"/>
      <w:proofErr w:type="gramEnd"/>
      <w:r w:rsidRPr="00A60B83">
        <w:rPr>
          <w:rFonts w:ascii="Arial" w:hAnsi="Arial" w:cs="Arial"/>
          <w:sz w:val="24"/>
          <w:szCs w:val="24"/>
        </w:rPr>
        <w:t>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A60B83">
        <w:rPr>
          <w:rFonts w:ascii="Arial" w:hAnsi="Arial" w:cs="Arial"/>
          <w:sz w:val="24"/>
          <w:szCs w:val="24"/>
        </w:rPr>
        <w:t>воркшопов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), проведение общественных обсуждений, проведение </w:t>
      </w:r>
      <w:proofErr w:type="spellStart"/>
      <w:r w:rsidRPr="00A60B83">
        <w:rPr>
          <w:rFonts w:ascii="Arial" w:hAnsi="Arial" w:cs="Arial"/>
          <w:sz w:val="24"/>
          <w:szCs w:val="24"/>
        </w:rPr>
        <w:t>дизайн-игр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с участием взрослых и </w:t>
      </w:r>
      <w:proofErr w:type="spellStart"/>
      <w:r w:rsidRPr="00A60B83">
        <w:rPr>
          <w:rFonts w:ascii="Arial" w:hAnsi="Arial" w:cs="Arial"/>
          <w:sz w:val="24"/>
          <w:szCs w:val="24"/>
        </w:rPr>
        <w:t>детеи</w:t>
      </w:r>
      <w:proofErr w:type="spellEnd"/>
      <w:r w:rsidRPr="00A60B83">
        <w:rPr>
          <w:rFonts w:ascii="Arial" w:hAnsi="Arial" w:cs="Arial"/>
          <w:sz w:val="24"/>
          <w:szCs w:val="24"/>
        </w:rPr>
        <w:t>̆,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8.12.6.4.3.На каждом этапе проектирования рекомендуется выбирать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8.12.6.4.4.</w:t>
      </w:r>
      <w:r w:rsidRPr="00A60B83">
        <w:rPr>
          <w:rFonts w:ascii="Arial" w:hAnsi="Arial" w:cs="Arial"/>
          <w:sz w:val="24"/>
          <w:szCs w:val="24"/>
        </w:rPr>
        <w:tab/>
        <w:t>Для проведения общественных обсуждений рекомендуется выбирать хорошо известные людям общественные и культурные центры (ДК,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 xml:space="preserve">8.12.6.4.5. Общественные обсуждения должны проводиться </w:t>
      </w:r>
      <w:proofErr w:type="gramStart"/>
      <w:r w:rsidRPr="00A60B83">
        <w:rPr>
          <w:rFonts w:ascii="Arial" w:hAnsi="Arial" w:cs="Arial"/>
          <w:sz w:val="24"/>
          <w:szCs w:val="24"/>
        </w:rPr>
        <w:t>при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участие опытного модератора, имеющего нейтральную позицию по отношению ко всем участникам проектного процесса.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8.12.6.4.6.</w:t>
      </w:r>
      <w:r w:rsidRPr="00A60B83">
        <w:rPr>
          <w:rFonts w:ascii="Arial" w:hAnsi="Arial" w:cs="Arial"/>
          <w:sz w:val="24"/>
          <w:szCs w:val="24"/>
        </w:rPr>
        <w:tab/>
        <w:t xml:space="preserve">По итогам встреч, проектных семинаров, </w:t>
      </w:r>
      <w:proofErr w:type="spellStart"/>
      <w:r w:rsidRPr="00A60B83">
        <w:rPr>
          <w:rFonts w:ascii="Arial" w:hAnsi="Arial" w:cs="Arial"/>
          <w:sz w:val="24"/>
          <w:szCs w:val="24"/>
        </w:rPr>
        <w:t>воркшопов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60B83">
        <w:rPr>
          <w:rFonts w:ascii="Arial" w:hAnsi="Arial" w:cs="Arial"/>
          <w:sz w:val="24"/>
          <w:szCs w:val="24"/>
        </w:rPr>
        <w:t>дизайн-игр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 любых других форматов общественных обсуждений должен быть сформирован отчет о встрече, а также видеозапись самой встречи и выложены в публичный </w:t>
      </w:r>
      <w:proofErr w:type="gramStart"/>
      <w:r w:rsidRPr="00A60B83">
        <w:rPr>
          <w:rFonts w:ascii="Arial" w:hAnsi="Arial" w:cs="Arial"/>
          <w:sz w:val="24"/>
          <w:szCs w:val="24"/>
        </w:rPr>
        <w:t>доступ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как на информационных ресурсах проекта, так и на официальном сайте муниципалитета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8.12.6.4.7.</w:t>
      </w:r>
      <w:r w:rsidRPr="00A60B83">
        <w:rPr>
          <w:rFonts w:ascii="Arial" w:hAnsi="Arial" w:cs="Arial"/>
          <w:sz w:val="24"/>
          <w:szCs w:val="24"/>
        </w:rPr>
        <w:tab/>
        <w:t xml:space="preserve">Для обеспечения квалифицированного участия необходимо публиковать достоверную и актуальную информацию о проекте, результатах </w:t>
      </w:r>
      <w:proofErr w:type="spellStart"/>
      <w:r w:rsidRPr="00A60B83">
        <w:rPr>
          <w:rFonts w:ascii="Arial" w:hAnsi="Arial" w:cs="Arial"/>
          <w:sz w:val="24"/>
          <w:szCs w:val="24"/>
        </w:rPr>
        <w:lastRenderedPageBreak/>
        <w:t>предпроектного</w:t>
      </w:r>
      <w:proofErr w:type="spellEnd"/>
      <w:r w:rsidRPr="00A60B83">
        <w:rPr>
          <w:rFonts w:ascii="Arial" w:hAnsi="Arial" w:cs="Arial"/>
          <w:sz w:val="24"/>
          <w:szCs w:val="24"/>
        </w:rPr>
        <w:t xml:space="preserve"> исследования, а также сам проект не </w:t>
      </w:r>
      <w:proofErr w:type="gramStart"/>
      <w:r w:rsidRPr="00A60B83">
        <w:rPr>
          <w:rFonts w:ascii="Arial" w:hAnsi="Arial" w:cs="Arial"/>
          <w:sz w:val="24"/>
          <w:szCs w:val="24"/>
        </w:rPr>
        <w:t>позднее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 чем за 14 дней до проведения самого общественного обсуждения.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8.12.6.4.8.</w:t>
      </w:r>
      <w:r w:rsidRPr="00A60B83">
        <w:rPr>
          <w:rFonts w:ascii="Arial" w:hAnsi="Arial" w:cs="Arial"/>
          <w:sz w:val="24"/>
          <w:szCs w:val="24"/>
        </w:rPr>
        <w:tab/>
        <w:t>Общественный контроль является одним из механизмов общественного участия.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8.12.6.4.9. Рекомендуется создавать условия для проведения общественного контроля в области благоустройства, в том числе в рамках организации деятельности общегородских интерактивных порталов в сети "Интернет".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8.12.6.5.</w:t>
      </w:r>
      <w:r w:rsidRPr="00A60B83">
        <w:rPr>
          <w:rFonts w:ascii="Arial" w:hAnsi="Arial" w:cs="Arial"/>
          <w:sz w:val="24"/>
          <w:szCs w:val="24"/>
        </w:rPr>
        <w:tab/>
        <w:t>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</w:t>
      </w:r>
      <w:proofErr w:type="gramStart"/>
      <w:r w:rsidRPr="00A60B83">
        <w:rPr>
          <w:rFonts w:ascii="Arial" w:hAnsi="Arial" w:cs="Arial"/>
          <w:sz w:val="24"/>
          <w:szCs w:val="24"/>
        </w:rPr>
        <w:t>о-</w:t>
      </w:r>
      <w:proofErr w:type="gramEnd"/>
      <w:r w:rsidRPr="00A60B8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60B83">
        <w:rPr>
          <w:rFonts w:ascii="Arial" w:hAnsi="Arial" w:cs="Arial"/>
          <w:sz w:val="24"/>
          <w:szCs w:val="24"/>
        </w:rPr>
        <w:t>видеофиксации</w:t>
      </w:r>
      <w:proofErr w:type="spellEnd"/>
      <w:r w:rsidRPr="00A60B83">
        <w:rPr>
          <w:rFonts w:ascii="Arial" w:hAnsi="Arial" w:cs="Arial"/>
          <w:sz w:val="24"/>
          <w:szCs w:val="24"/>
        </w:rPr>
        <w:t>, а также общегородских интерактивных порталов в сети "Интернет".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(или) на общегородской интерактивный портал в сети "Интернет".</w:t>
      </w:r>
    </w:p>
    <w:p w:rsidR="00EF38F9" w:rsidRPr="00A60B83" w:rsidRDefault="00EF38F9" w:rsidP="00EF38F9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A60B83">
        <w:rPr>
          <w:rFonts w:ascii="Arial" w:hAnsi="Arial" w:cs="Arial"/>
          <w:sz w:val="24"/>
          <w:szCs w:val="24"/>
        </w:rPr>
        <w:t>8.12.6.6.</w:t>
      </w:r>
      <w:r w:rsidRPr="00A60B83">
        <w:rPr>
          <w:rFonts w:ascii="Arial" w:hAnsi="Arial" w:cs="Arial"/>
          <w:sz w:val="24"/>
          <w:szCs w:val="24"/>
        </w:rPr>
        <w:tab/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p w:rsidR="00EF38F9" w:rsidRPr="00A60B83" w:rsidRDefault="00EF38F9" w:rsidP="00EF38F9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A60B83">
        <w:rPr>
          <w:rFonts w:ascii="Arial" w:hAnsi="Arial" w:cs="Arial"/>
          <w:b/>
          <w:sz w:val="24"/>
          <w:szCs w:val="24"/>
        </w:rPr>
        <w:t>Раздел 9 ПОРЯДОК ОПРЕДЕЛЕНИЯ ГРАНИЦ ПРИЛЕГАЮЩИХ ТЕРРИТОРИЙ</w:t>
      </w:r>
    </w:p>
    <w:p w:rsidR="00EF38F9" w:rsidRPr="00A60B83" w:rsidRDefault="00EF38F9" w:rsidP="00EF38F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EF38F9" w:rsidRPr="00A60B83" w:rsidRDefault="00EF38F9" w:rsidP="00EF38F9">
      <w:pPr>
        <w:pStyle w:val="a5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proofErr w:type="gramStart"/>
      <w:r w:rsidRPr="00A60B83">
        <w:rPr>
          <w:rFonts w:ascii="Arial" w:hAnsi="Arial" w:cs="Arial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EF38F9" w:rsidRPr="00A60B83" w:rsidRDefault="00EF38F9" w:rsidP="00EF38F9">
      <w:pPr>
        <w:pStyle w:val="a5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Границы прилегающей территории определяются настоящими правилами.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60B83">
        <w:rPr>
          <w:rFonts w:ascii="Arial" w:hAnsi="Arial" w:cs="Arial"/>
        </w:rPr>
        <w:t xml:space="preserve">9.3.  Границы прилегающей территории определяются в </w:t>
      </w:r>
      <w:r w:rsidRPr="00A60B83">
        <w:rPr>
          <w:rFonts w:ascii="Arial" w:hAnsi="Arial" w:cs="Arial"/>
          <w:color w:val="000000"/>
        </w:rPr>
        <w:t>метрах</w:t>
      </w:r>
      <w:r w:rsidRPr="00A60B83">
        <w:rPr>
          <w:rFonts w:ascii="Arial" w:hAnsi="Arial" w:cs="Arial"/>
          <w:color w:val="000000"/>
          <w:shd w:val="clear" w:color="auto" w:fill="FFFFFF"/>
        </w:rPr>
        <w:t xml:space="preserve"> от внутренней части границ прилегающей территории до внешней части границ прилегающей территории</w:t>
      </w:r>
      <w:r w:rsidRPr="00A60B83">
        <w:rPr>
          <w:rFonts w:ascii="Arial" w:hAnsi="Arial" w:cs="Arial"/>
          <w:color w:val="000000"/>
        </w:rPr>
        <w:t>, при этом по каждой стороне периметра граница устанавливается индивидуально, в следующем порядке: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а) в случае, если жилой дом расположен на земельном участке, который образован, – по границам земельного участка, на котором расположен данный жилой дом;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2) для многоквартирных домов в случае, если многоквартирный дом расположен на земельном участке, который образован по границам земельного участка, на котором расположен многоквартирный дом;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3) для встроенно-пристроенных к многоквартирным домам нежилых зданий, строений, сооружений: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а) в случае, если встроенно-пристроенные к многоквартирным домам нежилые здания, строения, сооружения расположены на земельном участке, который </w:t>
      </w:r>
      <w:r w:rsidRPr="00A60B83">
        <w:rPr>
          <w:rFonts w:ascii="Arial" w:hAnsi="Arial" w:cs="Arial"/>
          <w:color w:val="000000"/>
        </w:rPr>
        <w:t xml:space="preserve">образован, –   </w:t>
      </w:r>
      <w:r w:rsidRPr="00A60B83">
        <w:rPr>
          <w:rFonts w:ascii="Arial" w:hAnsi="Arial" w:cs="Arial"/>
          <w:color w:val="000000"/>
          <w:shd w:val="clear" w:color="auto" w:fill="FFFFFF"/>
        </w:rPr>
        <w:t>10 метров</w:t>
      </w:r>
      <w:r w:rsidRPr="00A60B83">
        <w:rPr>
          <w:rFonts w:ascii="Arial" w:hAnsi="Arial" w:cs="Arial"/>
          <w:color w:val="000000"/>
        </w:rPr>
        <w:t>;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lastRenderedPageBreak/>
        <w:t>4) для отдельно стоящих нежилых зданий, строений, сооружений (в том числе для нестационарных торговых объектов, нестационарных объектов, используемых для оказания услуг общественного питания, бытовых и иных услуг):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а) в случае, если нежилое здание, строение, сооружение расположено на земельном участке, который образован, – 10 метров;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б) в случае размещения нежилых зданий, строений, сооружений рядом с автомобильной дорогой  при отсутствии тротуара  границы прилегающей территории определяется до границы полосы отвода автомобильной дороги – и составляет 10 метров, а в случае наличия вдоль дорог тротуаров – до края   тротуаров -    10 метров;</w:t>
      </w:r>
    </w:p>
    <w:p w:rsidR="00EF38F9" w:rsidRPr="00A60B83" w:rsidRDefault="00EF38F9" w:rsidP="00EF38F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</w:t>
      </w:r>
    </w:p>
    <w:p w:rsidR="00EF38F9" w:rsidRPr="00A60B83" w:rsidRDefault="00EF38F9" w:rsidP="00EF38F9">
      <w:pPr>
        <w:pStyle w:val="a5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</w:t>
      </w:r>
      <w:proofErr w:type="gramStart"/>
      <w:r w:rsidRPr="00A60B83">
        <w:rPr>
          <w:rFonts w:ascii="Arial" w:hAnsi="Arial" w:cs="Arial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A60B83">
        <w:rPr>
          <w:rFonts w:ascii="Arial" w:hAnsi="Arial" w:cs="Arial"/>
        </w:rPr>
        <w:t xml:space="preserve">  </w:t>
      </w:r>
      <w:proofErr w:type="gramStart"/>
      <w:r w:rsidRPr="00A60B83">
        <w:rPr>
          <w:rFonts w:ascii="Arial" w:hAnsi="Arial" w:cs="Arial"/>
        </w:rPr>
        <w:t>порядке</w:t>
      </w:r>
      <w:proofErr w:type="gramEnd"/>
      <w:r w:rsidRPr="00A60B83">
        <w:rPr>
          <w:rFonts w:ascii="Arial" w:hAnsi="Arial" w:cs="Arial"/>
        </w:rPr>
        <w:t>: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</w:t>
      </w:r>
      <w:proofErr w:type="gramStart"/>
      <w:r w:rsidRPr="00A60B83">
        <w:rPr>
          <w:rFonts w:ascii="Arial" w:hAnsi="Arial" w:cs="Arial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A60B83">
        <w:rPr>
          <w:rFonts w:ascii="Arial" w:hAnsi="Arial" w:cs="Arial"/>
        </w:rPr>
        <w:t xml:space="preserve"> 4) адрес и назначение объектов; 5) обоснование </w:t>
      </w:r>
      <w:proofErr w:type="gramStart"/>
      <w:r w:rsidRPr="00A60B83">
        <w:rPr>
          <w:rFonts w:ascii="Arial" w:hAnsi="Arial" w:cs="Arial"/>
        </w:rPr>
        <w:t>необходимости изменения границ прилегающих территорий объектов</w:t>
      </w:r>
      <w:proofErr w:type="gramEnd"/>
      <w:r w:rsidRPr="00A60B83">
        <w:rPr>
          <w:rFonts w:ascii="Arial" w:hAnsi="Arial" w:cs="Arial"/>
        </w:rPr>
        <w:t xml:space="preserve">. С заявлением представляются следующие документы: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1) документы, подтверждающие право собственности на объекты;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3) наличие в границах прилегающей территории линейных объектов.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A60B83">
        <w:rPr>
          <w:rFonts w:ascii="Arial" w:hAnsi="Arial" w:cs="Arial"/>
        </w:rPr>
        <w:t>и</w:t>
      </w:r>
      <w:proofErr w:type="gramEnd"/>
      <w:r w:rsidRPr="00A60B83">
        <w:rPr>
          <w:rFonts w:ascii="Arial" w:hAnsi="Arial" w:cs="Arial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</w:t>
      </w:r>
      <w:r w:rsidRPr="00A60B83">
        <w:rPr>
          <w:rFonts w:ascii="Arial" w:hAnsi="Arial" w:cs="Arial"/>
        </w:rPr>
        <w:lastRenderedPageBreak/>
        <w:t xml:space="preserve">предложений, связанных с изменением границ прилегающих территорий объектов.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A60B83">
        <w:rPr>
          <w:rFonts w:ascii="Arial" w:hAnsi="Arial" w:cs="Arial"/>
        </w:rPr>
        <w:t>и</w:t>
      </w:r>
      <w:proofErr w:type="gramEnd"/>
      <w:r w:rsidRPr="00A60B83">
        <w:rPr>
          <w:rFonts w:ascii="Arial" w:hAnsi="Arial" w:cs="Arial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EF38F9" w:rsidRPr="00A60B83" w:rsidRDefault="00EF38F9" w:rsidP="00EF38F9">
      <w:pPr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 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EF38F9" w:rsidRPr="00A60B83" w:rsidRDefault="00EF38F9" w:rsidP="00EF38F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A60B83">
        <w:rPr>
          <w:rFonts w:ascii="Arial" w:hAnsi="Arial" w:cs="Arial"/>
        </w:rPr>
        <w:t xml:space="preserve">9.5. </w:t>
      </w:r>
      <w:r w:rsidRPr="00A60B83">
        <w:rPr>
          <w:rFonts w:ascii="Arial" w:hAnsi="Arial" w:cs="Arial"/>
          <w:b/>
          <w:color w:val="000000"/>
        </w:rPr>
        <w:t xml:space="preserve">  </w:t>
      </w:r>
      <w:r w:rsidRPr="00A60B83">
        <w:rPr>
          <w:rFonts w:ascii="Arial" w:hAnsi="Arial" w:cs="Arial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территорий.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9.6.  В перечень видов работ по содержанию прилегающих территорий  включается: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A60B83">
        <w:rPr>
          <w:rFonts w:ascii="Arial" w:hAnsi="Arial" w:cs="Arial"/>
        </w:rPr>
        <w:t>а) содержание покрытия прилегающей территории в летний и зимний периоды, в том числе:</w:t>
      </w:r>
      <w:proofErr w:type="gramEnd"/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очистку и подметание прилегающей территории;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мойку прилегающей территории;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 xml:space="preserve">посыпку и обработку прилегающей территории </w:t>
      </w:r>
      <w:proofErr w:type="spellStart"/>
      <w:r w:rsidRPr="00A60B83">
        <w:rPr>
          <w:rFonts w:ascii="Arial" w:hAnsi="Arial" w:cs="Arial"/>
        </w:rPr>
        <w:t>противогололедными</w:t>
      </w:r>
      <w:proofErr w:type="spellEnd"/>
      <w:r w:rsidRPr="00A60B83">
        <w:rPr>
          <w:rFonts w:ascii="Arial" w:hAnsi="Arial" w:cs="Arial"/>
        </w:rPr>
        <w:t xml:space="preserve"> средствами;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укладку свежевыпавшего снега в валы или кучи;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текущий ремонт;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б) содержание газонов, в том числе: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прочесывание поверхности железными граблями;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покос травостоя;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сгребание и уборку скошенной травы и листвы;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очистку от мусора;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полив;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в) содержание деревьев и кустарников, в том числе: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обрезку сухих сучьев и мелкой суши;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сбор срезанных ветвей;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прополку и рыхление приствольных лунок;</w:t>
      </w:r>
    </w:p>
    <w:p w:rsidR="00EF38F9" w:rsidRPr="00A60B83" w:rsidRDefault="00EF38F9" w:rsidP="00EF38F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60B83">
        <w:rPr>
          <w:rFonts w:ascii="Arial" w:hAnsi="Arial" w:cs="Arial"/>
        </w:rPr>
        <w:t>полив в приствольные лунки.</w:t>
      </w:r>
    </w:p>
    <w:p w:rsidR="00EF38F9" w:rsidRPr="00A60B83" w:rsidRDefault="00EF38F9" w:rsidP="00EF38F9">
      <w:pPr>
        <w:shd w:val="clear" w:color="auto" w:fill="FFFFFF"/>
        <w:spacing w:line="252" w:lineRule="atLeast"/>
        <w:ind w:firstLine="709"/>
        <w:jc w:val="center"/>
        <w:rPr>
          <w:rFonts w:ascii="Arial" w:hAnsi="Arial" w:cs="Arial"/>
          <w:spacing w:val="-4"/>
        </w:rPr>
      </w:pPr>
    </w:p>
    <w:p w:rsidR="00EF38F9" w:rsidRPr="00A60B83" w:rsidRDefault="00EF38F9" w:rsidP="00EF38F9">
      <w:pPr>
        <w:shd w:val="clear" w:color="auto" w:fill="FFFFFF"/>
        <w:spacing w:after="225" w:line="252" w:lineRule="atLeast"/>
        <w:ind w:firstLine="709"/>
        <w:jc w:val="center"/>
        <w:rPr>
          <w:rFonts w:ascii="Arial" w:hAnsi="Arial" w:cs="Arial"/>
          <w:b/>
        </w:rPr>
      </w:pPr>
      <w:r w:rsidRPr="00A60B83">
        <w:rPr>
          <w:rFonts w:ascii="Arial" w:hAnsi="Arial" w:cs="Arial"/>
          <w:b/>
        </w:rPr>
        <w:t>Раздел 10</w:t>
      </w:r>
      <w:r w:rsidRPr="00A60B83">
        <w:rPr>
          <w:rFonts w:ascii="Arial" w:hAnsi="Arial" w:cs="Arial"/>
          <w:spacing w:val="-4"/>
        </w:rPr>
        <w:t xml:space="preserve">  </w:t>
      </w:r>
      <w:r w:rsidRPr="00A60B83">
        <w:rPr>
          <w:rFonts w:ascii="Arial" w:hAnsi="Arial" w:cs="Arial"/>
          <w:b/>
          <w:spacing w:val="-4"/>
        </w:rPr>
        <w:t>ОТВЕТСТВЕННОСТЬ ЗА НАРУШЕНИЕ ПРАВИЛ</w:t>
      </w:r>
      <w:r w:rsidRPr="00A60B83">
        <w:rPr>
          <w:rStyle w:val="apple-converted-space"/>
          <w:rFonts w:ascii="Arial" w:hAnsi="Arial" w:cs="Arial"/>
          <w:b/>
          <w:spacing w:val="-4"/>
        </w:rPr>
        <w:t> </w:t>
      </w:r>
      <w:r w:rsidRPr="00A60B83">
        <w:rPr>
          <w:rFonts w:ascii="Arial" w:hAnsi="Arial" w:cs="Arial"/>
          <w:b/>
          <w:spacing w:val="-5"/>
        </w:rPr>
        <w:t xml:space="preserve">БЛАГОУСТРОЙСТВА  </w:t>
      </w:r>
    </w:p>
    <w:p w:rsidR="00EF38F9" w:rsidRPr="00A60B83" w:rsidRDefault="00EF38F9" w:rsidP="00EF38F9">
      <w:pPr>
        <w:shd w:val="clear" w:color="auto" w:fill="FFFFFF"/>
        <w:spacing w:after="225" w:line="252" w:lineRule="atLeast"/>
        <w:ind w:firstLine="709"/>
        <w:jc w:val="both"/>
        <w:rPr>
          <w:rFonts w:ascii="Arial" w:hAnsi="Arial" w:cs="Arial"/>
        </w:rPr>
      </w:pPr>
      <w:r w:rsidRPr="00A60B83">
        <w:rPr>
          <w:rFonts w:ascii="Arial" w:hAnsi="Arial" w:cs="Arial"/>
          <w:spacing w:val="-27"/>
        </w:rPr>
        <w:t>10.1.</w:t>
      </w:r>
      <w:r w:rsidRPr="00A60B83">
        <w:rPr>
          <w:rFonts w:ascii="Arial" w:hAnsi="Arial" w:cs="Arial"/>
          <w:spacing w:val="-2"/>
        </w:rPr>
        <w:t>   </w:t>
      </w:r>
      <w:r w:rsidRPr="00A60B83">
        <w:rPr>
          <w:rStyle w:val="apple-converted-space"/>
          <w:rFonts w:ascii="Arial" w:hAnsi="Arial" w:cs="Arial"/>
          <w:spacing w:val="-2"/>
        </w:rPr>
        <w:t> </w:t>
      </w:r>
      <w:r w:rsidRPr="00A60B83">
        <w:rPr>
          <w:rFonts w:ascii="Arial" w:hAnsi="Arial" w:cs="Arial"/>
          <w:spacing w:val="-2"/>
        </w:rPr>
        <w:t xml:space="preserve">Граждане и юридические лица </w:t>
      </w:r>
      <w:proofErr w:type="gramStart"/>
      <w:r w:rsidRPr="00A60B83">
        <w:rPr>
          <w:rFonts w:ascii="Arial" w:hAnsi="Arial" w:cs="Arial"/>
          <w:spacing w:val="-2"/>
        </w:rPr>
        <w:t xml:space="preserve">( </w:t>
      </w:r>
      <w:proofErr w:type="gramEnd"/>
      <w:r w:rsidRPr="00A60B83">
        <w:rPr>
          <w:rFonts w:ascii="Arial" w:hAnsi="Arial" w:cs="Arial"/>
          <w:spacing w:val="-2"/>
        </w:rPr>
        <w:t xml:space="preserve">их должностные лица), виновные в нарушении настоящих Правил </w:t>
      </w:r>
      <w:r w:rsidRPr="00A60B83">
        <w:rPr>
          <w:rFonts w:ascii="Arial" w:hAnsi="Arial" w:cs="Arial"/>
          <w:spacing w:val="-5"/>
        </w:rPr>
        <w:t>привлекаются к</w:t>
      </w:r>
      <w:r w:rsidRPr="00A60B83">
        <w:rPr>
          <w:rStyle w:val="apple-converted-space"/>
          <w:rFonts w:ascii="Arial" w:hAnsi="Arial" w:cs="Arial"/>
          <w:spacing w:val="-5"/>
        </w:rPr>
        <w:t> </w:t>
      </w:r>
      <w:r w:rsidRPr="00A60B83">
        <w:rPr>
          <w:rFonts w:ascii="Arial" w:hAnsi="Arial" w:cs="Arial"/>
          <w:spacing w:val="6"/>
        </w:rPr>
        <w:t xml:space="preserve">ответственности в порядке, установленном действующим </w:t>
      </w:r>
      <w:r w:rsidRPr="00A60B83">
        <w:rPr>
          <w:rFonts w:ascii="Arial" w:hAnsi="Arial" w:cs="Arial"/>
          <w:spacing w:val="-8"/>
        </w:rPr>
        <w:t>законодательством.</w:t>
      </w:r>
    </w:p>
    <w:p w:rsidR="00EF38F9" w:rsidRPr="00A60B83" w:rsidRDefault="00EF38F9" w:rsidP="00EF38F9">
      <w:pPr>
        <w:rPr>
          <w:rFonts w:ascii="Arial" w:hAnsi="Arial" w:cs="Arial"/>
        </w:rPr>
      </w:pPr>
    </w:p>
    <w:p w:rsidR="00EC5DE9" w:rsidRPr="00A60B83" w:rsidRDefault="00EC5DE9">
      <w:pPr>
        <w:rPr>
          <w:rFonts w:ascii="Arial" w:hAnsi="Arial" w:cs="Arial"/>
        </w:rPr>
      </w:pPr>
    </w:p>
    <w:sectPr w:rsidR="00EC5DE9" w:rsidRPr="00A60B83" w:rsidSect="00EF38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555D8"/>
    <w:multiLevelType w:val="multilevel"/>
    <w:tmpl w:val="FE0821A4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4"/>
      <w:numFmt w:val="decimal"/>
      <w:lvlText w:val="%1.%2."/>
      <w:lvlJc w:val="left"/>
      <w:pPr>
        <w:ind w:left="146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7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77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1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16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75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855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36" w:hanging="1800"/>
      </w:pPr>
      <w:rPr>
        <w:rFonts w:ascii="Times New Roman" w:hAnsi="Times New Roman" w:cs="Times New Roman" w:hint="default"/>
        <w:sz w:val="28"/>
      </w:rPr>
    </w:lvl>
  </w:abstractNum>
  <w:abstractNum w:abstractNumId="1">
    <w:nsid w:val="3B8A6121"/>
    <w:multiLevelType w:val="multilevel"/>
    <w:tmpl w:val="09962C2E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2">
    <w:nsid w:val="4A1C5DDB"/>
    <w:multiLevelType w:val="hybridMultilevel"/>
    <w:tmpl w:val="3EAA4A16"/>
    <w:lvl w:ilvl="0" w:tplc="AC12E1C0">
      <w:start w:val="129"/>
      <w:numFmt w:val="decimal"/>
      <w:lvlText w:val="%1."/>
      <w:lvlJc w:val="left"/>
      <w:pPr>
        <w:ind w:left="809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8F9"/>
    <w:rsid w:val="00886D5F"/>
    <w:rsid w:val="00A60B83"/>
    <w:rsid w:val="00EC5DE9"/>
    <w:rsid w:val="00EF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F38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38F9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F38F9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EF38F9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EF38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F38F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F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F38F9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8F9"/>
    <w:rPr>
      <w:rFonts w:ascii="Tahoma" w:eastAsia="Times New Roman" w:hAnsi="Tahoma" w:cs="Times New Roman"/>
      <w:sz w:val="16"/>
      <w:szCs w:val="16"/>
      <w:lang w:eastAsia="ru-RU"/>
    </w:rPr>
  </w:style>
  <w:style w:type="paragraph" w:styleId="ac">
    <w:name w:val="No Spacing"/>
    <w:uiPriority w:val="1"/>
    <w:qFormat/>
    <w:rsid w:val="00EF38F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d">
    <w:name w:val="List Paragraph"/>
    <w:basedOn w:val="a"/>
    <w:uiPriority w:val="34"/>
    <w:qFormat/>
    <w:rsid w:val="00EF38F9"/>
    <w:pPr>
      <w:ind w:left="720"/>
      <w:contextualSpacing/>
    </w:pPr>
  </w:style>
  <w:style w:type="paragraph" w:customStyle="1" w:styleId="Style7">
    <w:name w:val="Style7"/>
    <w:basedOn w:val="a"/>
    <w:uiPriority w:val="99"/>
    <w:semiHidden/>
    <w:rsid w:val="00EF38F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paragraph" w:customStyle="1" w:styleId="Style6">
    <w:name w:val="Style6"/>
    <w:basedOn w:val="a"/>
    <w:uiPriority w:val="99"/>
    <w:semiHidden/>
    <w:rsid w:val="00EF38F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paragraph" w:customStyle="1" w:styleId="Style19">
    <w:name w:val="Style19"/>
    <w:basedOn w:val="a"/>
    <w:uiPriority w:val="99"/>
    <w:semiHidden/>
    <w:rsid w:val="00EF38F9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paragraph" w:customStyle="1" w:styleId="s1">
    <w:name w:val="s_1"/>
    <w:basedOn w:val="a"/>
    <w:uiPriority w:val="99"/>
    <w:semiHidden/>
    <w:rsid w:val="00EF38F9"/>
    <w:pPr>
      <w:spacing w:before="100" w:beforeAutospacing="1" w:after="100" w:afterAutospacing="1"/>
    </w:pPr>
  </w:style>
  <w:style w:type="character" w:customStyle="1" w:styleId="ConsPlusNormal">
    <w:name w:val="ConsPlusNormal Знак"/>
    <w:link w:val="ConsPlusNormal0"/>
    <w:semiHidden/>
    <w:locked/>
    <w:rsid w:val="00EF38F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semiHidden/>
    <w:rsid w:val="00EF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FontStyle57">
    <w:name w:val="Font Style57"/>
    <w:uiPriority w:val="99"/>
    <w:rsid w:val="00EF38F9"/>
    <w:rPr>
      <w:rFonts w:ascii="Cambria" w:hAnsi="Cambria" w:cs="Cambria" w:hint="default"/>
      <w:sz w:val="20"/>
      <w:szCs w:val="20"/>
    </w:rPr>
  </w:style>
  <w:style w:type="character" w:customStyle="1" w:styleId="FontStyle58">
    <w:name w:val="Font Style58"/>
    <w:uiPriority w:val="99"/>
    <w:rsid w:val="00EF38F9"/>
    <w:rPr>
      <w:rFonts w:ascii="Cambria" w:hAnsi="Cambria" w:cs="Cambria" w:hint="default"/>
      <w:i/>
      <w:iCs/>
      <w:sz w:val="20"/>
      <w:szCs w:val="20"/>
    </w:rPr>
  </w:style>
  <w:style w:type="character" w:customStyle="1" w:styleId="apple-converted-space">
    <w:name w:val="apple-converted-space"/>
    <w:basedOn w:val="a0"/>
    <w:rsid w:val="00EF38F9"/>
  </w:style>
  <w:style w:type="character" w:styleId="ae">
    <w:name w:val="Emphasis"/>
    <w:basedOn w:val="a0"/>
    <w:uiPriority w:val="20"/>
    <w:qFormat/>
    <w:rsid w:val="00EF38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52</Pages>
  <Words>24031</Words>
  <Characters>136977</Characters>
  <Application>Microsoft Office Word</Application>
  <DocSecurity>0</DocSecurity>
  <Lines>1141</Lines>
  <Paragraphs>321</Paragraphs>
  <ScaleCrop>false</ScaleCrop>
  <Company/>
  <LinksUpToDate>false</LinksUpToDate>
  <CharactersWithSpaces>160687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2022-12-26T09:09:00Z</dcterms:created>
  <dcterms:modified xsi:type="dcterms:W3CDTF">2022-12-30T07:30:00Z</dcterms:modified>
</cp:coreProperties>
</file>